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snapToGrid w:val="0"/>
        <w:spacing w:line="590" w:lineRule="atLeast"/>
        <w:rPr>
          <w:rFonts w:ascii="方正黑体_GBK" w:hAnsi="Times New Roman" w:eastAsia="方正黑体_GBK" w:cs="Times New Roman"/>
          <w:kern w:val="0"/>
          <w:sz w:val="32"/>
          <w:szCs w:val="20"/>
        </w:rPr>
      </w:pPr>
      <w:r>
        <w:rPr>
          <w:rFonts w:ascii="方正黑体_GBK" w:hAnsi="Times New Roman" w:eastAsia="方正黑体_GBK" w:cs="Times New Roman"/>
          <w:kern w:val="0"/>
          <w:sz w:val="32"/>
          <w:szCs w:val="20"/>
        </w:rPr>
        <w:t>附件2</w:t>
      </w:r>
    </w:p>
    <w:p>
      <w:pPr>
        <w:autoSpaceDE w:val="0"/>
        <w:autoSpaceDN w:val="0"/>
        <w:snapToGrid w:val="0"/>
        <w:spacing w:line="590" w:lineRule="atLeast"/>
        <w:rPr>
          <w:rFonts w:ascii="Times New Roman" w:hAnsi="Times New Roman" w:eastAsia="方正仿宋_GBK" w:cs="Times New Roman"/>
          <w:kern w:val="0"/>
          <w:sz w:val="32"/>
          <w:szCs w:val="20"/>
        </w:rPr>
      </w:pPr>
    </w:p>
    <w:p>
      <w:pPr>
        <w:autoSpaceDE w:val="0"/>
        <w:autoSpaceDN w:val="0"/>
        <w:snapToGrid w:val="0"/>
        <w:spacing w:after="156" w:afterLines="50" w:line="580" w:lineRule="exact"/>
        <w:rPr>
          <w:rFonts w:ascii="Times New Roman" w:hAnsi="Times New Roman" w:eastAsia="方正小标宋_GBK" w:cs="Times New Roman"/>
          <w:spacing w:val="-8"/>
          <w:kern w:val="0"/>
          <w:sz w:val="52"/>
          <w:szCs w:val="52"/>
          <w:u w:val="single"/>
        </w:rPr>
      </w:pPr>
    </w:p>
    <w:p>
      <w:pPr>
        <w:autoSpaceDE w:val="0"/>
        <w:autoSpaceDN w:val="0"/>
        <w:snapToGrid w:val="0"/>
        <w:spacing w:after="156" w:afterLines="50" w:line="580" w:lineRule="exact"/>
        <w:rPr>
          <w:rFonts w:ascii="Times New Roman" w:hAnsi="Times New Roman" w:eastAsia="方正小标宋_GBK" w:cs="Times New Roman"/>
          <w:spacing w:val="-8"/>
          <w:kern w:val="0"/>
          <w:sz w:val="52"/>
          <w:szCs w:val="52"/>
          <w:u w:val="single"/>
        </w:rPr>
      </w:pPr>
    </w:p>
    <w:p>
      <w:pPr>
        <w:autoSpaceDE w:val="0"/>
        <w:autoSpaceDN w:val="0"/>
        <w:snapToGrid w:val="0"/>
        <w:spacing w:after="156" w:afterLines="50" w:line="580" w:lineRule="exact"/>
        <w:rPr>
          <w:rFonts w:ascii="Times New Roman" w:hAnsi="Times New Roman" w:eastAsia="方正小标宋_GBK" w:cs="Times New Roman"/>
          <w:spacing w:val="-8"/>
          <w:kern w:val="0"/>
          <w:sz w:val="52"/>
          <w:szCs w:val="52"/>
          <w:u w:val="single"/>
        </w:rPr>
      </w:pPr>
    </w:p>
    <w:p>
      <w:pPr>
        <w:autoSpaceDE w:val="0"/>
        <w:autoSpaceDN w:val="0"/>
        <w:snapToGrid w:val="0"/>
        <w:spacing w:after="156" w:afterLines="50" w:line="580" w:lineRule="exact"/>
        <w:rPr>
          <w:rFonts w:ascii="Times New Roman" w:hAnsi="Times New Roman" w:eastAsia="方正小标宋_GBK" w:cs="Times New Roman"/>
          <w:spacing w:val="-8"/>
          <w:kern w:val="0"/>
          <w:sz w:val="52"/>
          <w:szCs w:val="52"/>
          <w:u w:val="single"/>
        </w:rPr>
      </w:pPr>
    </w:p>
    <w:p>
      <w:pPr>
        <w:autoSpaceDE w:val="0"/>
        <w:autoSpaceDN w:val="0"/>
        <w:snapToGrid w:val="0"/>
        <w:spacing w:after="156" w:afterLines="50" w:line="580" w:lineRule="exact"/>
        <w:rPr>
          <w:rFonts w:ascii="Times New Roman" w:hAnsi="Times New Roman" w:eastAsia="方正小标宋_GBK" w:cs="Times New Roman"/>
          <w:spacing w:val="-8"/>
          <w:kern w:val="0"/>
          <w:sz w:val="52"/>
          <w:szCs w:val="52"/>
          <w:u w:val="single"/>
        </w:rPr>
      </w:pPr>
    </w:p>
    <w:p>
      <w:pPr>
        <w:autoSpaceDE w:val="0"/>
        <w:autoSpaceDN w:val="0"/>
        <w:snapToGrid w:val="0"/>
        <w:spacing w:after="156" w:afterLines="50" w:line="580" w:lineRule="exact"/>
        <w:jc w:val="center"/>
        <w:rPr>
          <w:rFonts w:ascii="Times New Roman" w:hAnsi="Times New Roman" w:eastAsia="方正小标宋_GBK" w:cs="Times New Roman"/>
          <w:spacing w:val="-8"/>
          <w:kern w:val="0"/>
          <w:sz w:val="52"/>
          <w:szCs w:val="52"/>
          <w:u w:val="single"/>
        </w:rPr>
      </w:pPr>
      <w:r>
        <w:rPr>
          <w:rFonts w:hint="eastAsia" w:ascii="Times New Roman" w:hAnsi="Times New Roman" w:eastAsia="方正小标宋_GBK" w:cs="Times New Roman"/>
          <w:spacing w:val="-8"/>
          <w:kern w:val="0"/>
          <w:sz w:val="52"/>
          <w:szCs w:val="52"/>
          <w:u w:val="single"/>
        </w:rPr>
        <w:t>中共淮安市委政法委</w:t>
      </w:r>
    </w:p>
    <w:p>
      <w:pPr>
        <w:autoSpaceDE w:val="0"/>
        <w:autoSpaceDN w:val="0"/>
        <w:snapToGrid w:val="0"/>
        <w:spacing w:after="156" w:afterLines="50" w:line="580" w:lineRule="exact"/>
        <w:jc w:val="center"/>
        <w:rPr>
          <w:rFonts w:ascii="Times New Roman" w:hAnsi="Times New Roman" w:eastAsia="方正小标宋_GBK" w:cs="Times New Roman"/>
          <w:spacing w:val="-8"/>
          <w:kern w:val="0"/>
          <w:sz w:val="52"/>
          <w:szCs w:val="52"/>
        </w:rPr>
      </w:pPr>
      <w:r>
        <w:rPr>
          <w:rFonts w:ascii="Times New Roman" w:hAnsi="Times New Roman" w:eastAsia="方正小标宋_GBK" w:cs="Times New Roman"/>
          <w:spacing w:val="-8"/>
          <w:kern w:val="0"/>
          <w:sz w:val="52"/>
          <w:szCs w:val="52"/>
        </w:rPr>
        <w:t>2020年度部门预算公开</w:t>
      </w:r>
    </w:p>
    <w:p>
      <w:pPr>
        <w:autoSpaceDE w:val="0"/>
        <w:autoSpaceDN w:val="0"/>
        <w:snapToGrid w:val="0"/>
        <w:spacing w:after="156" w:afterLines="50" w:line="580" w:lineRule="exact"/>
        <w:jc w:val="left"/>
        <w:rPr>
          <w:rFonts w:ascii="Times New Roman" w:hAnsi="Times New Roman" w:eastAsia="方正小标宋_GBK" w:cs="Times New Roman"/>
          <w:spacing w:val="-8"/>
          <w:kern w:val="0"/>
          <w:sz w:val="52"/>
          <w:szCs w:val="52"/>
        </w:rPr>
      </w:pPr>
    </w:p>
    <w:p>
      <w:pPr>
        <w:autoSpaceDE w:val="0"/>
        <w:autoSpaceDN w:val="0"/>
        <w:snapToGrid w:val="0"/>
        <w:spacing w:after="156" w:afterLines="50" w:line="580" w:lineRule="exact"/>
        <w:jc w:val="left"/>
        <w:rPr>
          <w:rFonts w:ascii="Times New Roman" w:hAnsi="Times New Roman" w:eastAsia="方正小标宋_GBK" w:cs="Times New Roman"/>
          <w:spacing w:val="-8"/>
          <w:kern w:val="0"/>
          <w:sz w:val="52"/>
          <w:szCs w:val="52"/>
        </w:rPr>
      </w:pPr>
    </w:p>
    <w:p>
      <w:pPr>
        <w:autoSpaceDE w:val="0"/>
        <w:autoSpaceDN w:val="0"/>
        <w:snapToGrid w:val="0"/>
        <w:spacing w:after="156" w:afterLines="50" w:line="580" w:lineRule="exact"/>
        <w:jc w:val="left"/>
        <w:rPr>
          <w:rFonts w:ascii="Times New Roman" w:hAnsi="Times New Roman" w:eastAsia="方正小标宋_GBK" w:cs="Times New Roman"/>
          <w:spacing w:val="-8"/>
          <w:kern w:val="0"/>
          <w:sz w:val="52"/>
          <w:szCs w:val="52"/>
        </w:rPr>
      </w:pPr>
    </w:p>
    <w:p>
      <w:pPr>
        <w:autoSpaceDE w:val="0"/>
        <w:autoSpaceDN w:val="0"/>
        <w:snapToGrid w:val="0"/>
        <w:spacing w:after="156" w:afterLines="50" w:line="580" w:lineRule="exact"/>
        <w:jc w:val="left"/>
        <w:rPr>
          <w:rFonts w:ascii="Times New Roman" w:hAnsi="Times New Roman" w:eastAsia="方正小标宋_GBK" w:cs="Times New Roman"/>
          <w:spacing w:val="-8"/>
          <w:kern w:val="0"/>
          <w:sz w:val="52"/>
          <w:szCs w:val="52"/>
        </w:rPr>
      </w:pPr>
    </w:p>
    <w:p>
      <w:pPr>
        <w:autoSpaceDE w:val="0"/>
        <w:autoSpaceDN w:val="0"/>
        <w:snapToGrid w:val="0"/>
        <w:spacing w:after="156" w:afterLines="50" w:line="400" w:lineRule="exact"/>
        <w:jc w:val="left"/>
        <w:rPr>
          <w:rFonts w:ascii="Times New Roman" w:hAnsi="Times New Roman" w:eastAsia="方正小标宋_GBK" w:cs="Times New Roman"/>
          <w:spacing w:val="-8"/>
          <w:kern w:val="0"/>
          <w:sz w:val="52"/>
          <w:szCs w:val="52"/>
        </w:rPr>
      </w:pPr>
      <w:r>
        <w:rPr>
          <w:rFonts w:ascii="Times New Roman" w:hAnsi="Times New Roman" w:eastAsia="方正小标宋_GBK" w:cs="Times New Roman"/>
          <w:spacing w:val="-8"/>
          <w:kern w:val="0"/>
          <w:sz w:val="52"/>
          <w:szCs w:val="52"/>
        </w:rPr>
        <w:br w:type="page"/>
      </w:r>
    </w:p>
    <w:p>
      <w:pPr>
        <w:autoSpaceDE w:val="0"/>
        <w:autoSpaceDN w:val="0"/>
        <w:snapToGrid w:val="0"/>
        <w:spacing w:line="580" w:lineRule="exact"/>
        <w:jc w:val="center"/>
        <w:rPr>
          <w:rFonts w:ascii="Times New Roman" w:hAnsi="Times New Roman" w:eastAsia="方正小标宋_GBK" w:cs="Times New Roman"/>
          <w:kern w:val="0"/>
          <w:sz w:val="44"/>
          <w:szCs w:val="44"/>
        </w:rPr>
      </w:pPr>
      <w:r>
        <w:rPr>
          <w:rFonts w:ascii="Times New Roman" w:hAnsi="Times New Roman" w:eastAsia="方正小标宋_GBK" w:cs="Times New Roman"/>
          <w:kern w:val="0"/>
          <w:sz w:val="44"/>
          <w:szCs w:val="44"/>
        </w:rPr>
        <w:t>目  录</w:t>
      </w:r>
    </w:p>
    <w:p>
      <w:pPr>
        <w:autoSpaceDE w:val="0"/>
        <w:autoSpaceDN w:val="0"/>
        <w:snapToGrid w:val="0"/>
        <w:spacing w:line="400" w:lineRule="exact"/>
        <w:rPr>
          <w:rFonts w:ascii="Times New Roman" w:hAnsi="Times New Roman" w:eastAsia="方正黑体_GBK" w:cs="Times New Roman"/>
          <w:kern w:val="0"/>
          <w:sz w:val="32"/>
          <w:szCs w:val="32"/>
        </w:rPr>
      </w:pPr>
    </w:p>
    <w:p>
      <w:pPr>
        <w:autoSpaceDE w:val="0"/>
        <w:autoSpaceDN w:val="0"/>
        <w:snapToGrid w:val="0"/>
        <w:spacing w:line="540" w:lineRule="exact"/>
        <w:rPr>
          <w:rFonts w:ascii="Times New Roman" w:hAnsi="Times New Roman" w:eastAsia="方正黑体_GBK" w:cs="Times New Roman"/>
          <w:kern w:val="0"/>
          <w:sz w:val="32"/>
          <w:szCs w:val="32"/>
        </w:rPr>
      </w:pPr>
      <w:r>
        <w:rPr>
          <w:rFonts w:ascii="Times New Roman" w:hAnsi="Times New Roman" w:eastAsia="方正黑体_GBK" w:cs="Times New Roman"/>
          <w:kern w:val="0"/>
          <w:sz w:val="32"/>
          <w:szCs w:val="32"/>
        </w:rPr>
        <w:t>第一部分 部门概况</w:t>
      </w:r>
    </w:p>
    <w:p>
      <w:pPr>
        <w:autoSpaceDE w:val="0"/>
        <w:autoSpaceDN w:val="0"/>
        <w:snapToGrid w:val="0"/>
        <w:spacing w:line="540" w:lineRule="exact"/>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一、主要职能</w:t>
      </w:r>
    </w:p>
    <w:p>
      <w:pPr>
        <w:autoSpaceDE w:val="0"/>
        <w:autoSpaceDN w:val="0"/>
        <w:snapToGrid w:val="0"/>
        <w:spacing w:line="540" w:lineRule="exact"/>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二、部门机构设置及预算单位构成情况</w:t>
      </w:r>
    </w:p>
    <w:p>
      <w:pPr>
        <w:autoSpaceDE w:val="0"/>
        <w:autoSpaceDN w:val="0"/>
        <w:snapToGrid w:val="0"/>
        <w:spacing w:line="540" w:lineRule="exact"/>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三、2020年度部门主要工作任务及目标</w:t>
      </w:r>
    </w:p>
    <w:p>
      <w:pPr>
        <w:autoSpaceDE w:val="0"/>
        <w:autoSpaceDN w:val="0"/>
        <w:snapToGrid w:val="0"/>
        <w:spacing w:line="540" w:lineRule="exact"/>
        <w:rPr>
          <w:rFonts w:ascii="Times New Roman" w:hAnsi="Times New Roman" w:eastAsia="方正黑体_GBK" w:cs="Times New Roman"/>
          <w:kern w:val="0"/>
          <w:sz w:val="32"/>
          <w:szCs w:val="32"/>
        </w:rPr>
      </w:pPr>
      <w:r>
        <w:rPr>
          <w:rFonts w:ascii="Times New Roman" w:hAnsi="Times New Roman" w:eastAsia="方正黑体_GBK" w:cs="Times New Roman"/>
          <w:kern w:val="0"/>
          <w:sz w:val="32"/>
          <w:szCs w:val="32"/>
        </w:rPr>
        <w:t>第二部分</w:t>
      </w:r>
      <w:r>
        <w:rPr>
          <w:rFonts w:hint="eastAsia" w:ascii="Times New Roman" w:hAnsi="Times New Roman" w:eastAsia="方正黑体_GBK" w:cs="Times New Roman"/>
          <w:kern w:val="0"/>
          <w:sz w:val="32"/>
          <w:szCs w:val="32"/>
        </w:rPr>
        <w:t xml:space="preserve"> </w:t>
      </w:r>
      <w:r>
        <w:rPr>
          <w:rFonts w:ascii="Times New Roman" w:hAnsi="Times New Roman" w:eastAsia="方正黑体_GBK" w:cs="Times New Roman"/>
          <w:kern w:val="0"/>
          <w:sz w:val="32"/>
          <w:szCs w:val="32"/>
        </w:rPr>
        <w:t>2020年度部门预算表</w:t>
      </w:r>
    </w:p>
    <w:p>
      <w:pPr>
        <w:autoSpaceDE w:val="0"/>
        <w:autoSpaceDN w:val="0"/>
        <w:snapToGrid w:val="0"/>
        <w:spacing w:line="540" w:lineRule="exact"/>
        <w:rPr>
          <w:rFonts w:ascii="Times New Roman" w:hAnsi="Times New Roman" w:eastAsia="方正黑体_GBK" w:cs="Times New Roman"/>
          <w:kern w:val="0"/>
          <w:sz w:val="32"/>
          <w:szCs w:val="32"/>
        </w:rPr>
      </w:pPr>
      <w:r>
        <w:rPr>
          <w:rFonts w:ascii="Times New Roman" w:hAnsi="Times New Roman" w:eastAsia="方正仿宋_GBK" w:cs="Times New Roman"/>
          <w:kern w:val="0"/>
          <w:sz w:val="32"/>
          <w:szCs w:val="32"/>
        </w:rPr>
        <w:t>一、收支预算总表</w:t>
      </w:r>
    </w:p>
    <w:p>
      <w:pPr>
        <w:autoSpaceDE w:val="0"/>
        <w:autoSpaceDN w:val="0"/>
        <w:snapToGrid w:val="0"/>
        <w:spacing w:line="540" w:lineRule="exact"/>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二、收入预算总表</w:t>
      </w:r>
    </w:p>
    <w:p>
      <w:pPr>
        <w:autoSpaceDE w:val="0"/>
        <w:autoSpaceDN w:val="0"/>
        <w:snapToGrid w:val="0"/>
        <w:spacing w:line="540" w:lineRule="exact"/>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三、支出预算总表</w:t>
      </w:r>
    </w:p>
    <w:p>
      <w:pPr>
        <w:autoSpaceDE w:val="0"/>
        <w:autoSpaceDN w:val="0"/>
        <w:snapToGrid w:val="0"/>
        <w:spacing w:line="540" w:lineRule="exact"/>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四、财政拨款收支预算总表</w:t>
      </w:r>
    </w:p>
    <w:p>
      <w:pPr>
        <w:autoSpaceDE w:val="0"/>
        <w:autoSpaceDN w:val="0"/>
        <w:snapToGrid w:val="0"/>
        <w:spacing w:line="540" w:lineRule="exact"/>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五、财政拨款支出预算表</w:t>
      </w:r>
      <w:r>
        <w:rPr>
          <w:rFonts w:hint="eastAsia" w:ascii="Times New Roman" w:hAnsi="Times New Roman" w:eastAsia="方正仿宋_GBK" w:cs="Times New Roman"/>
          <w:kern w:val="0"/>
          <w:sz w:val="32"/>
          <w:szCs w:val="32"/>
        </w:rPr>
        <w:t>（功能</w:t>
      </w:r>
      <w:r>
        <w:rPr>
          <w:rFonts w:ascii="Times New Roman" w:hAnsi="Times New Roman" w:eastAsia="方正仿宋_GBK" w:cs="Times New Roman"/>
          <w:kern w:val="0"/>
          <w:sz w:val="32"/>
          <w:szCs w:val="32"/>
        </w:rPr>
        <w:t>科目</w:t>
      </w:r>
      <w:r>
        <w:rPr>
          <w:rFonts w:hint="eastAsia" w:ascii="Times New Roman" w:hAnsi="Times New Roman" w:eastAsia="方正仿宋_GBK" w:cs="Times New Roman"/>
          <w:kern w:val="0"/>
          <w:sz w:val="32"/>
          <w:szCs w:val="32"/>
        </w:rPr>
        <w:t>）</w:t>
      </w:r>
    </w:p>
    <w:p>
      <w:pPr>
        <w:autoSpaceDE w:val="0"/>
        <w:autoSpaceDN w:val="0"/>
        <w:snapToGrid w:val="0"/>
        <w:spacing w:line="540" w:lineRule="exact"/>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六、财政拨款基本支出预算表</w:t>
      </w:r>
      <w:r>
        <w:rPr>
          <w:rFonts w:hint="eastAsia" w:ascii="Times New Roman" w:hAnsi="Times New Roman" w:eastAsia="方正仿宋_GBK" w:cs="Times New Roman"/>
          <w:kern w:val="0"/>
          <w:sz w:val="32"/>
          <w:szCs w:val="32"/>
        </w:rPr>
        <w:t>（经济</w:t>
      </w:r>
      <w:r>
        <w:rPr>
          <w:rFonts w:ascii="Times New Roman" w:hAnsi="Times New Roman" w:eastAsia="方正仿宋_GBK" w:cs="Times New Roman"/>
          <w:kern w:val="0"/>
          <w:sz w:val="32"/>
          <w:szCs w:val="32"/>
        </w:rPr>
        <w:t>科目</w:t>
      </w:r>
      <w:r>
        <w:rPr>
          <w:rFonts w:hint="eastAsia" w:ascii="Times New Roman" w:hAnsi="Times New Roman" w:eastAsia="方正仿宋_GBK" w:cs="Times New Roman"/>
          <w:kern w:val="0"/>
          <w:sz w:val="32"/>
          <w:szCs w:val="32"/>
        </w:rPr>
        <w:t>）</w:t>
      </w:r>
    </w:p>
    <w:p>
      <w:pPr>
        <w:autoSpaceDE w:val="0"/>
        <w:autoSpaceDN w:val="0"/>
        <w:snapToGrid w:val="0"/>
        <w:spacing w:line="540" w:lineRule="exact"/>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七、一般公共预算支出预算表</w:t>
      </w:r>
      <w:r>
        <w:rPr>
          <w:rFonts w:hint="eastAsia" w:ascii="Times New Roman" w:hAnsi="Times New Roman" w:eastAsia="方正仿宋_GBK" w:cs="Times New Roman"/>
          <w:kern w:val="0"/>
          <w:sz w:val="32"/>
          <w:szCs w:val="32"/>
        </w:rPr>
        <w:t>（功能</w:t>
      </w:r>
      <w:r>
        <w:rPr>
          <w:rFonts w:ascii="Times New Roman" w:hAnsi="Times New Roman" w:eastAsia="方正仿宋_GBK" w:cs="Times New Roman"/>
          <w:kern w:val="0"/>
          <w:sz w:val="32"/>
          <w:szCs w:val="32"/>
        </w:rPr>
        <w:t>科目</w:t>
      </w:r>
      <w:r>
        <w:rPr>
          <w:rFonts w:hint="eastAsia" w:ascii="Times New Roman" w:hAnsi="Times New Roman" w:eastAsia="方正仿宋_GBK" w:cs="Times New Roman"/>
          <w:kern w:val="0"/>
          <w:sz w:val="32"/>
          <w:szCs w:val="32"/>
        </w:rPr>
        <w:t>）</w:t>
      </w:r>
    </w:p>
    <w:p>
      <w:pPr>
        <w:autoSpaceDE w:val="0"/>
        <w:autoSpaceDN w:val="0"/>
        <w:snapToGrid w:val="0"/>
        <w:spacing w:line="540" w:lineRule="exact"/>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八、一般公共预算基本支出预算表</w:t>
      </w:r>
      <w:r>
        <w:rPr>
          <w:rFonts w:hint="eastAsia" w:ascii="Times New Roman" w:hAnsi="Times New Roman" w:eastAsia="方正仿宋_GBK" w:cs="Times New Roman"/>
          <w:kern w:val="0"/>
          <w:sz w:val="32"/>
          <w:szCs w:val="32"/>
        </w:rPr>
        <w:t>（经济</w:t>
      </w:r>
      <w:r>
        <w:rPr>
          <w:rFonts w:ascii="Times New Roman" w:hAnsi="Times New Roman" w:eastAsia="方正仿宋_GBK" w:cs="Times New Roman"/>
          <w:kern w:val="0"/>
          <w:sz w:val="32"/>
          <w:szCs w:val="32"/>
        </w:rPr>
        <w:t>科目</w:t>
      </w:r>
      <w:r>
        <w:rPr>
          <w:rFonts w:hint="eastAsia" w:ascii="Times New Roman" w:hAnsi="Times New Roman" w:eastAsia="方正仿宋_GBK" w:cs="Times New Roman"/>
          <w:kern w:val="0"/>
          <w:sz w:val="32"/>
          <w:szCs w:val="32"/>
        </w:rPr>
        <w:t>）</w:t>
      </w:r>
    </w:p>
    <w:p>
      <w:pPr>
        <w:autoSpaceDE w:val="0"/>
        <w:autoSpaceDN w:val="0"/>
        <w:snapToGrid w:val="0"/>
        <w:spacing w:line="540" w:lineRule="exact"/>
        <w:rPr>
          <w:rFonts w:ascii="Times New Roman" w:hAnsi="Times New Roman" w:eastAsia="方正仿宋_GBK" w:cs="Times New Roman"/>
          <w:kern w:val="0"/>
          <w:sz w:val="32"/>
          <w:szCs w:val="32"/>
        </w:rPr>
      </w:pPr>
      <w:r>
        <w:rPr>
          <w:rFonts w:ascii="Times New Roman" w:hAnsi="Times New Roman" w:eastAsia="方正仿宋_GBK" w:cs="Times New Roman"/>
          <w:spacing w:val="-8"/>
          <w:kern w:val="0"/>
          <w:sz w:val="32"/>
          <w:szCs w:val="32"/>
        </w:rPr>
        <w:t>九、一般公共预算“三公”经费、会议费、培训费支出预算表</w:t>
      </w:r>
    </w:p>
    <w:p>
      <w:pPr>
        <w:autoSpaceDE w:val="0"/>
        <w:autoSpaceDN w:val="0"/>
        <w:snapToGrid w:val="0"/>
        <w:spacing w:line="540" w:lineRule="exact"/>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十、政府性基金</w:t>
      </w:r>
      <w:r>
        <w:rPr>
          <w:rFonts w:hint="eastAsia" w:ascii="Times New Roman" w:hAnsi="Times New Roman" w:eastAsia="方正仿宋_GBK" w:cs="Times New Roman"/>
          <w:kern w:val="0"/>
          <w:sz w:val="32"/>
          <w:szCs w:val="32"/>
        </w:rPr>
        <w:t>预算财政</w:t>
      </w:r>
      <w:r>
        <w:rPr>
          <w:rFonts w:ascii="Times New Roman" w:hAnsi="Times New Roman" w:eastAsia="方正仿宋_GBK" w:cs="Times New Roman"/>
          <w:kern w:val="0"/>
          <w:sz w:val="32"/>
          <w:szCs w:val="32"/>
        </w:rPr>
        <w:t>拨款支出预算表</w:t>
      </w:r>
    </w:p>
    <w:p>
      <w:pPr>
        <w:autoSpaceDE w:val="0"/>
        <w:autoSpaceDN w:val="0"/>
        <w:snapToGrid w:val="0"/>
        <w:spacing w:line="540" w:lineRule="exact"/>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十一、一般公共预算机关运行经费支出预算表</w:t>
      </w:r>
    </w:p>
    <w:p>
      <w:pPr>
        <w:autoSpaceDE w:val="0"/>
        <w:autoSpaceDN w:val="0"/>
        <w:snapToGrid w:val="0"/>
        <w:spacing w:line="540" w:lineRule="exact"/>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十二、政府采购支出预算表</w:t>
      </w:r>
    </w:p>
    <w:p>
      <w:pPr>
        <w:autoSpaceDE w:val="0"/>
        <w:autoSpaceDN w:val="0"/>
        <w:snapToGrid w:val="0"/>
        <w:spacing w:line="540" w:lineRule="exact"/>
        <w:rPr>
          <w:rFonts w:ascii="Times New Roman" w:hAnsi="Times New Roman" w:eastAsia="方正黑体_GBK" w:cs="Times New Roman"/>
          <w:kern w:val="0"/>
          <w:sz w:val="32"/>
          <w:szCs w:val="32"/>
        </w:rPr>
      </w:pPr>
      <w:r>
        <w:rPr>
          <w:rFonts w:ascii="Times New Roman" w:hAnsi="Times New Roman" w:eastAsia="方正黑体_GBK" w:cs="Times New Roman"/>
          <w:kern w:val="0"/>
          <w:sz w:val="32"/>
          <w:szCs w:val="32"/>
        </w:rPr>
        <w:t>第三部分 2020年度部门预算情况说明</w:t>
      </w:r>
    </w:p>
    <w:p>
      <w:pPr>
        <w:autoSpaceDE w:val="0"/>
        <w:autoSpaceDN w:val="0"/>
        <w:snapToGrid w:val="0"/>
        <w:spacing w:line="540" w:lineRule="exact"/>
        <w:rPr>
          <w:rFonts w:ascii="Times New Roman" w:hAnsi="Times New Roman" w:eastAsia="方正小标宋_GBK" w:cs="Times New Roman"/>
          <w:kern w:val="0"/>
          <w:sz w:val="36"/>
          <w:szCs w:val="36"/>
        </w:rPr>
      </w:pPr>
      <w:r>
        <w:rPr>
          <w:rFonts w:ascii="Times New Roman" w:hAnsi="Times New Roman" w:eastAsia="方正黑体_GBK" w:cs="Times New Roman"/>
          <w:kern w:val="0"/>
          <w:sz w:val="32"/>
          <w:szCs w:val="32"/>
        </w:rPr>
        <w:t>第四部分 名词解释</w:t>
      </w:r>
    </w:p>
    <w:p>
      <w:pPr>
        <w:autoSpaceDE w:val="0"/>
        <w:autoSpaceDN w:val="0"/>
        <w:snapToGrid w:val="0"/>
        <w:spacing w:line="590" w:lineRule="atLeast"/>
        <w:rPr>
          <w:rFonts w:ascii="Times New Roman" w:hAnsi="Times New Roman" w:eastAsia="黑体" w:cs="Times New Roman"/>
          <w:kern w:val="0"/>
          <w:sz w:val="44"/>
          <w:szCs w:val="44"/>
        </w:rPr>
      </w:pPr>
      <w:r>
        <w:rPr>
          <w:rFonts w:ascii="Times New Roman" w:hAnsi="Times New Roman" w:eastAsia="黑体" w:cs="Times New Roman"/>
          <w:kern w:val="0"/>
          <w:sz w:val="44"/>
          <w:szCs w:val="44"/>
        </w:rPr>
        <w:br w:type="page"/>
      </w:r>
    </w:p>
    <w:p>
      <w:pPr>
        <w:autoSpaceDE w:val="0"/>
        <w:autoSpaceDN w:val="0"/>
        <w:snapToGrid w:val="0"/>
        <w:spacing w:before="100" w:beforeAutospacing="1" w:after="100" w:afterAutospacing="1" w:line="550" w:lineRule="exact"/>
        <w:jc w:val="center"/>
        <w:rPr>
          <w:rFonts w:ascii="Times New Roman" w:hAnsi="Times New Roman" w:eastAsia="方正小标宋_GBK" w:cs="Times New Roman"/>
          <w:kern w:val="0"/>
          <w:sz w:val="36"/>
          <w:szCs w:val="36"/>
        </w:rPr>
      </w:pPr>
      <w:r>
        <w:rPr>
          <w:rFonts w:ascii="Times New Roman" w:hAnsi="Times New Roman" w:eastAsia="方正小标宋_GBK" w:cs="Times New Roman"/>
          <w:kern w:val="0"/>
          <w:sz w:val="36"/>
          <w:szCs w:val="36"/>
        </w:rPr>
        <w:t>第一部分　部门概况</w:t>
      </w:r>
    </w:p>
    <w:p>
      <w:pPr>
        <w:numPr>
          <w:ilvl w:val="0"/>
          <w:numId w:val="1"/>
        </w:numPr>
        <w:autoSpaceDE w:val="0"/>
        <w:autoSpaceDN w:val="0"/>
        <w:snapToGrid w:val="0"/>
        <w:spacing w:line="550" w:lineRule="exact"/>
        <w:rPr>
          <w:rFonts w:ascii="Times New Roman" w:hAnsi="Times New Roman" w:eastAsia="方正黑体_GBK" w:cs="Times New Roman"/>
          <w:kern w:val="0"/>
          <w:sz w:val="32"/>
          <w:szCs w:val="32"/>
        </w:rPr>
      </w:pPr>
      <w:r>
        <w:rPr>
          <w:rFonts w:ascii="Times New Roman" w:hAnsi="Times New Roman" w:eastAsia="方正黑体_GBK" w:cs="Times New Roman"/>
          <w:kern w:val="0"/>
          <w:sz w:val="32"/>
          <w:szCs w:val="32"/>
        </w:rPr>
        <w:t>主要职能</w:t>
      </w:r>
    </w:p>
    <w:p>
      <w:pPr>
        <w:spacing w:line="550" w:lineRule="exact"/>
        <w:ind w:firstLine="640" w:firstLineChars="200"/>
        <w:rPr>
          <w:rFonts w:ascii="仿宋" w:hAnsi="仿宋" w:eastAsia="仿宋" w:cs="Times New Roman"/>
          <w:kern w:val="0"/>
          <w:sz w:val="32"/>
          <w:szCs w:val="32"/>
        </w:rPr>
      </w:pPr>
      <w:r>
        <w:rPr>
          <w:rFonts w:ascii="仿宋" w:hAnsi="仿宋" w:eastAsia="仿宋" w:cs="Times New Roman"/>
          <w:kern w:val="0"/>
          <w:sz w:val="32"/>
          <w:szCs w:val="32"/>
        </w:rPr>
        <w:t>1</w:t>
      </w:r>
      <w:r>
        <w:rPr>
          <w:rFonts w:hint="eastAsia" w:ascii="仿宋" w:hAnsi="仿宋" w:eastAsia="仿宋" w:cs="Times New Roman"/>
          <w:kern w:val="0"/>
          <w:sz w:val="32"/>
          <w:szCs w:val="32"/>
        </w:rPr>
        <w:t>、组织协调、指导维护全市社会稳定的工作。</w:t>
      </w:r>
      <w:r>
        <w:rPr>
          <w:rFonts w:ascii="仿宋" w:hAnsi="仿宋" w:eastAsia="仿宋" w:cs="Times New Roman"/>
          <w:kern w:val="0"/>
          <w:sz w:val="32"/>
          <w:szCs w:val="32"/>
        </w:rPr>
        <w:t xml:space="preserve"> </w:t>
      </w:r>
    </w:p>
    <w:p>
      <w:pPr>
        <w:spacing w:line="550" w:lineRule="exact"/>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2、开展社会治理、综治与平安建设、维稳工作、反邪教工</w:t>
      </w:r>
      <w:r>
        <w:rPr>
          <w:rFonts w:ascii="仿宋" w:hAnsi="仿宋" w:eastAsia="仿宋" w:cs="Times New Roman"/>
          <w:kern w:val="0"/>
          <w:sz w:val="32"/>
          <w:szCs w:val="32"/>
        </w:rPr>
        <w:t xml:space="preserve"> </w:t>
      </w:r>
      <w:r>
        <w:rPr>
          <w:rFonts w:hint="eastAsia" w:ascii="仿宋" w:hAnsi="仿宋" w:eastAsia="仿宋" w:cs="Times New Roman"/>
          <w:kern w:val="0"/>
          <w:sz w:val="32"/>
          <w:szCs w:val="32"/>
        </w:rPr>
        <w:t>作、队伍建设各项工作。</w:t>
      </w:r>
      <w:r>
        <w:rPr>
          <w:rFonts w:ascii="仿宋" w:hAnsi="仿宋" w:eastAsia="仿宋" w:cs="Times New Roman"/>
          <w:kern w:val="0"/>
          <w:sz w:val="32"/>
          <w:szCs w:val="32"/>
        </w:rPr>
        <w:t xml:space="preserve"> </w:t>
      </w:r>
    </w:p>
    <w:p>
      <w:pPr>
        <w:spacing w:line="550" w:lineRule="exact"/>
        <w:ind w:firstLine="640" w:firstLineChars="200"/>
        <w:rPr>
          <w:rFonts w:ascii="仿宋" w:hAnsi="仿宋" w:eastAsia="仿宋" w:cs="Times New Roman"/>
          <w:kern w:val="0"/>
          <w:sz w:val="32"/>
          <w:szCs w:val="32"/>
        </w:rPr>
      </w:pPr>
      <w:r>
        <w:rPr>
          <w:rFonts w:ascii="仿宋" w:hAnsi="仿宋" w:eastAsia="仿宋" w:cs="Times New Roman"/>
          <w:kern w:val="0"/>
          <w:sz w:val="32"/>
          <w:szCs w:val="32"/>
        </w:rPr>
        <w:t>3</w:t>
      </w:r>
      <w:r>
        <w:rPr>
          <w:rFonts w:hint="eastAsia" w:ascii="仿宋" w:hAnsi="仿宋" w:eastAsia="仿宋" w:cs="Times New Roman"/>
          <w:kern w:val="0"/>
          <w:sz w:val="32"/>
          <w:szCs w:val="32"/>
        </w:rPr>
        <w:t>、开展执法监督，依法处理涉法涉诉问题。</w:t>
      </w:r>
    </w:p>
    <w:p>
      <w:pPr>
        <w:spacing w:line="550" w:lineRule="exact"/>
        <w:ind w:firstLine="640" w:firstLineChars="200"/>
        <w:rPr>
          <w:rFonts w:ascii="仿宋" w:hAnsi="仿宋" w:eastAsia="仿宋" w:cs="Times New Roman"/>
          <w:kern w:val="0"/>
          <w:sz w:val="32"/>
          <w:szCs w:val="32"/>
        </w:rPr>
      </w:pPr>
      <w:r>
        <w:rPr>
          <w:rFonts w:ascii="仿宋" w:hAnsi="仿宋" w:eastAsia="仿宋" w:cs="Times New Roman"/>
          <w:kern w:val="0"/>
          <w:sz w:val="32"/>
          <w:szCs w:val="32"/>
        </w:rPr>
        <w:t>4</w:t>
      </w:r>
      <w:r>
        <w:rPr>
          <w:rFonts w:hint="eastAsia" w:ascii="仿宋" w:hAnsi="仿宋" w:eastAsia="仿宋" w:cs="Times New Roman"/>
          <w:kern w:val="0"/>
          <w:sz w:val="32"/>
          <w:szCs w:val="32"/>
        </w:rPr>
        <w:t>、代管市法学会相关工作</w:t>
      </w:r>
      <w:r>
        <w:rPr>
          <w:rFonts w:ascii="仿宋" w:hAnsi="仿宋" w:eastAsia="仿宋" w:cs="Times New Roman"/>
          <w:kern w:val="0"/>
          <w:sz w:val="32"/>
          <w:szCs w:val="32"/>
        </w:rPr>
        <w:t xml:space="preserve">。 </w:t>
      </w:r>
    </w:p>
    <w:p>
      <w:pPr>
        <w:spacing w:line="550" w:lineRule="exact"/>
        <w:ind w:firstLine="640" w:firstLineChars="200"/>
        <w:rPr>
          <w:rFonts w:ascii="仿宋" w:hAnsi="仿宋" w:eastAsia="仿宋" w:cs="Times New Roman"/>
          <w:kern w:val="0"/>
          <w:sz w:val="32"/>
          <w:szCs w:val="32"/>
        </w:rPr>
      </w:pPr>
      <w:r>
        <w:rPr>
          <w:rFonts w:ascii="仿宋" w:hAnsi="仿宋" w:eastAsia="仿宋" w:cs="Times New Roman"/>
          <w:kern w:val="0"/>
          <w:sz w:val="32"/>
          <w:szCs w:val="32"/>
        </w:rPr>
        <w:t>5</w:t>
      </w:r>
      <w:r>
        <w:rPr>
          <w:rFonts w:hint="eastAsia" w:ascii="仿宋" w:hAnsi="仿宋" w:eastAsia="仿宋" w:cs="Times New Roman"/>
          <w:kern w:val="0"/>
          <w:sz w:val="32"/>
          <w:szCs w:val="32"/>
        </w:rPr>
        <w:t>、组织推动政法工作的调研和宣传工作，探索政法、综合</w:t>
      </w:r>
      <w:r>
        <w:rPr>
          <w:rFonts w:ascii="仿宋" w:hAnsi="仿宋" w:eastAsia="仿宋" w:cs="Times New Roman"/>
          <w:kern w:val="0"/>
          <w:sz w:val="32"/>
          <w:szCs w:val="32"/>
        </w:rPr>
        <w:t xml:space="preserve"> </w:t>
      </w:r>
      <w:r>
        <w:rPr>
          <w:rFonts w:hint="eastAsia" w:ascii="仿宋" w:hAnsi="仿宋" w:eastAsia="仿宋" w:cs="Times New Roman"/>
          <w:kern w:val="0"/>
          <w:sz w:val="32"/>
          <w:szCs w:val="32"/>
        </w:rPr>
        <w:t>治理工作改革，总结新经验，解决新问题。</w:t>
      </w:r>
      <w:r>
        <w:rPr>
          <w:rFonts w:ascii="仿宋" w:hAnsi="仿宋" w:eastAsia="仿宋" w:cs="Times New Roman"/>
          <w:kern w:val="0"/>
          <w:sz w:val="32"/>
          <w:szCs w:val="32"/>
        </w:rPr>
        <w:t xml:space="preserve"> </w:t>
      </w:r>
    </w:p>
    <w:p>
      <w:pPr>
        <w:spacing w:line="550" w:lineRule="exact"/>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6、指导下级政法委各项业务工作。</w:t>
      </w:r>
      <w:r>
        <w:rPr>
          <w:rFonts w:ascii="仿宋" w:hAnsi="仿宋" w:eastAsia="仿宋" w:cs="Times New Roman"/>
          <w:kern w:val="0"/>
          <w:sz w:val="32"/>
          <w:szCs w:val="32"/>
        </w:rPr>
        <w:t xml:space="preserve"> </w:t>
      </w:r>
    </w:p>
    <w:p>
      <w:pPr>
        <w:spacing w:line="550" w:lineRule="exact"/>
        <w:ind w:firstLine="640" w:firstLineChars="200"/>
        <w:rPr>
          <w:rFonts w:ascii="仿宋" w:hAnsi="仿宋" w:eastAsia="仿宋" w:cs="Times New Roman"/>
          <w:kern w:val="0"/>
          <w:sz w:val="32"/>
          <w:szCs w:val="32"/>
        </w:rPr>
      </w:pPr>
      <w:r>
        <w:rPr>
          <w:rFonts w:ascii="仿宋" w:hAnsi="仿宋" w:eastAsia="仿宋" w:cs="Times New Roman"/>
          <w:kern w:val="0"/>
          <w:sz w:val="32"/>
          <w:szCs w:val="32"/>
        </w:rPr>
        <w:t>7</w:t>
      </w:r>
      <w:r>
        <w:rPr>
          <w:rFonts w:hint="eastAsia" w:ascii="仿宋" w:hAnsi="仿宋" w:eastAsia="仿宋" w:cs="Times New Roman"/>
          <w:kern w:val="0"/>
          <w:sz w:val="32"/>
          <w:szCs w:val="32"/>
        </w:rPr>
        <w:t>、办理市委、市政府和省委政法委交办的其他事项</w:t>
      </w:r>
    </w:p>
    <w:p>
      <w:pPr>
        <w:spacing w:line="550" w:lineRule="exact"/>
        <w:rPr>
          <w:rFonts w:ascii="Times New Roman" w:hAnsi="Times New Roman" w:eastAsia="方正黑体_GBK" w:cs="Times New Roman"/>
          <w:kern w:val="0"/>
          <w:sz w:val="32"/>
          <w:szCs w:val="32"/>
        </w:rPr>
      </w:pPr>
      <w:r>
        <w:rPr>
          <w:rFonts w:hint="eastAsia" w:ascii="Times New Roman" w:hAnsi="Times New Roman" w:eastAsia="方正黑体_GBK" w:cs="Times New Roman"/>
          <w:kern w:val="0"/>
          <w:sz w:val="32"/>
          <w:szCs w:val="32"/>
        </w:rPr>
        <w:t>二</w:t>
      </w:r>
      <w:r>
        <w:rPr>
          <w:rFonts w:ascii="Times New Roman" w:hAnsi="Times New Roman" w:eastAsia="方正黑体_GBK" w:cs="Times New Roman"/>
          <w:kern w:val="0"/>
          <w:sz w:val="32"/>
          <w:szCs w:val="32"/>
        </w:rPr>
        <w:t>、部门机构设置及预算单位构成情况</w:t>
      </w:r>
    </w:p>
    <w:p>
      <w:pPr>
        <w:autoSpaceDE w:val="0"/>
        <w:autoSpaceDN w:val="0"/>
        <w:snapToGrid w:val="0"/>
        <w:spacing w:line="550" w:lineRule="exact"/>
        <w:ind w:firstLine="640" w:firstLineChars="200"/>
        <w:rPr>
          <w:rFonts w:ascii="仿宋" w:hAnsi="仿宋" w:eastAsia="仿宋" w:cs="Times New Roman"/>
          <w:kern w:val="0"/>
          <w:sz w:val="32"/>
          <w:szCs w:val="32"/>
        </w:rPr>
      </w:pPr>
      <w:r>
        <w:rPr>
          <w:rFonts w:ascii="仿宋" w:hAnsi="仿宋" w:eastAsia="仿宋" w:cs="Times New Roman"/>
          <w:kern w:val="0"/>
          <w:sz w:val="32"/>
          <w:szCs w:val="32"/>
        </w:rPr>
        <w:t xml:space="preserve">1. </w:t>
      </w:r>
      <w:r>
        <w:rPr>
          <w:rFonts w:hint="eastAsia" w:ascii="仿宋" w:hAnsi="仿宋" w:eastAsia="仿宋" w:cs="Times New Roman"/>
          <w:kern w:val="0"/>
          <w:sz w:val="32"/>
          <w:szCs w:val="32"/>
        </w:rPr>
        <w:t>根据部门职责分工，本部门内设机构包括政治部、办公</w:t>
      </w:r>
      <w:r>
        <w:rPr>
          <w:rFonts w:ascii="仿宋" w:hAnsi="仿宋" w:eastAsia="仿宋" w:cs="Times New Roman"/>
          <w:kern w:val="0"/>
          <w:sz w:val="32"/>
          <w:szCs w:val="32"/>
        </w:rPr>
        <w:t xml:space="preserve"> </w:t>
      </w:r>
      <w:r>
        <w:rPr>
          <w:rFonts w:hint="eastAsia" w:ascii="仿宋" w:hAnsi="仿宋" w:eastAsia="仿宋" w:cs="Times New Roman"/>
          <w:kern w:val="0"/>
          <w:sz w:val="32"/>
          <w:szCs w:val="32"/>
        </w:rPr>
        <w:t>室、研究室、执法督察处、综治一处、综治二处、依法治市处、</w:t>
      </w:r>
      <w:r>
        <w:rPr>
          <w:rFonts w:ascii="仿宋" w:hAnsi="仿宋" w:eastAsia="仿宋" w:cs="Times New Roman"/>
          <w:kern w:val="0"/>
          <w:sz w:val="32"/>
          <w:szCs w:val="32"/>
        </w:rPr>
        <w:t xml:space="preserve"> </w:t>
      </w:r>
      <w:r>
        <w:rPr>
          <w:rFonts w:hint="eastAsia" w:ascii="仿宋" w:hAnsi="仿宋" w:eastAsia="仿宋" w:cs="Times New Roman"/>
          <w:kern w:val="0"/>
          <w:sz w:val="32"/>
          <w:szCs w:val="32"/>
        </w:rPr>
        <w:t>宣传教育处、代管市法学会</w:t>
      </w:r>
      <w:r>
        <w:rPr>
          <w:rFonts w:ascii="仿宋" w:hAnsi="仿宋" w:eastAsia="仿宋" w:cs="Times New Roman"/>
          <w:kern w:val="0"/>
          <w:sz w:val="32"/>
          <w:szCs w:val="32"/>
        </w:rPr>
        <w:t xml:space="preserve"> </w:t>
      </w:r>
      <w:r>
        <w:rPr>
          <w:rFonts w:hint="eastAsia" w:ascii="仿宋" w:hAnsi="仿宋" w:eastAsia="仿宋" w:cs="Times New Roman"/>
          <w:kern w:val="0"/>
          <w:sz w:val="32"/>
          <w:szCs w:val="32"/>
        </w:rPr>
        <w:t>。本部门下属单位包括：淮安市综</w:t>
      </w:r>
      <w:r>
        <w:rPr>
          <w:rFonts w:ascii="仿宋" w:hAnsi="仿宋" w:eastAsia="仿宋" w:cs="Times New Roman"/>
          <w:kern w:val="0"/>
          <w:sz w:val="32"/>
          <w:szCs w:val="32"/>
        </w:rPr>
        <w:t xml:space="preserve"> </w:t>
      </w:r>
      <w:r>
        <w:rPr>
          <w:rFonts w:hint="eastAsia" w:ascii="仿宋" w:hAnsi="仿宋" w:eastAsia="仿宋" w:cs="Times New Roman"/>
          <w:kern w:val="0"/>
          <w:sz w:val="32"/>
          <w:szCs w:val="32"/>
        </w:rPr>
        <w:t>治信息化管理服务中心。</w:t>
      </w:r>
      <w:r>
        <w:rPr>
          <w:rFonts w:ascii="仿宋" w:hAnsi="仿宋" w:eastAsia="仿宋" w:cs="Times New Roman"/>
          <w:kern w:val="0"/>
          <w:sz w:val="32"/>
          <w:szCs w:val="32"/>
        </w:rPr>
        <w:t xml:space="preserve"> </w:t>
      </w:r>
    </w:p>
    <w:p>
      <w:pPr>
        <w:autoSpaceDE w:val="0"/>
        <w:autoSpaceDN w:val="0"/>
        <w:snapToGrid w:val="0"/>
        <w:spacing w:line="550" w:lineRule="exact"/>
        <w:rPr>
          <w:rFonts w:ascii="仿宋" w:hAnsi="仿宋" w:eastAsia="仿宋" w:cs="Times New Roman"/>
          <w:kern w:val="0"/>
          <w:sz w:val="32"/>
          <w:szCs w:val="32"/>
        </w:rPr>
      </w:pPr>
      <w:r>
        <w:rPr>
          <w:rFonts w:ascii="仿宋" w:hAnsi="仿宋" w:eastAsia="仿宋" w:cs="Times New Roman"/>
          <w:kern w:val="0"/>
          <w:sz w:val="32"/>
          <w:szCs w:val="32"/>
        </w:rPr>
        <w:t xml:space="preserve">    2</w:t>
      </w:r>
      <w:r>
        <w:rPr>
          <w:rFonts w:hint="eastAsia" w:ascii="仿宋" w:hAnsi="仿宋" w:eastAsia="仿宋" w:cs="Times New Roman"/>
          <w:kern w:val="0"/>
          <w:sz w:val="32"/>
          <w:szCs w:val="32"/>
        </w:rPr>
        <w:t>．从预算单位构成看，纳入</w:t>
      </w:r>
      <w:r>
        <w:rPr>
          <w:rFonts w:hint="eastAsia" w:ascii="仿宋" w:hAnsi="仿宋" w:eastAsia="仿宋" w:cs="Times New Roman"/>
          <w:spacing w:val="0"/>
          <w:kern w:val="0"/>
          <w:sz w:val="32"/>
          <w:szCs w:val="32"/>
        </w:rPr>
        <w:t>本部门</w:t>
      </w:r>
      <w:r>
        <w:rPr>
          <w:rFonts w:ascii="仿宋" w:hAnsi="仿宋" w:eastAsia="仿宋" w:cs="Times New Roman"/>
          <w:spacing w:val="0"/>
          <w:kern w:val="0"/>
          <w:sz w:val="32"/>
          <w:szCs w:val="32"/>
        </w:rPr>
        <w:t>2020</w:t>
      </w:r>
      <w:r>
        <w:rPr>
          <w:rFonts w:hint="eastAsia" w:ascii="仿宋" w:hAnsi="仿宋" w:eastAsia="仿宋" w:cs="Times New Roman"/>
          <w:kern w:val="0"/>
          <w:sz w:val="32"/>
          <w:szCs w:val="32"/>
        </w:rPr>
        <w:t>年部门汇总预算编制范围的预算单位共计</w:t>
      </w:r>
      <w:r>
        <w:rPr>
          <w:rFonts w:ascii="仿宋" w:hAnsi="仿宋" w:eastAsia="仿宋" w:cs="Times New Roman"/>
          <w:kern w:val="0"/>
          <w:sz w:val="32"/>
          <w:szCs w:val="32"/>
        </w:rPr>
        <w:t>1</w:t>
      </w:r>
      <w:r>
        <w:rPr>
          <w:rFonts w:hint="eastAsia" w:ascii="仿宋" w:hAnsi="仿宋" w:eastAsia="仿宋" w:cs="Times New Roman"/>
          <w:kern w:val="0"/>
          <w:sz w:val="32"/>
          <w:szCs w:val="32"/>
        </w:rPr>
        <w:t>家，具体包括：</w:t>
      </w:r>
      <w:r>
        <w:rPr>
          <w:rFonts w:ascii="仿宋" w:hAnsi="仿宋" w:eastAsia="仿宋" w:cs="Times New Roman"/>
          <w:kern w:val="0"/>
          <w:sz w:val="32"/>
          <w:szCs w:val="32"/>
          <w:u w:val="none"/>
        </w:rPr>
        <w:t xml:space="preserve"> </w:t>
      </w:r>
      <w:r>
        <w:rPr>
          <w:rFonts w:hint="eastAsia" w:ascii="仿宋" w:hAnsi="仿宋" w:eastAsia="仿宋" w:cs="Times New Roman"/>
          <w:kern w:val="0"/>
          <w:sz w:val="32"/>
          <w:szCs w:val="32"/>
          <w:u w:val="none"/>
        </w:rPr>
        <w:t>市委政法委</w:t>
      </w:r>
      <w:r>
        <w:rPr>
          <w:rFonts w:hint="eastAsia" w:ascii="仿宋" w:hAnsi="仿宋" w:eastAsia="仿宋" w:cs="Times New Roman"/>
          <w:kern w:val="0"/>
          <w:sz w:val="32"/>
          <w:szCs w:val="32"/>
        </w:rPr>
        <w:t>本级</w:t>
      </w:r>
      <w:r>
        <w:rPr>
          <w:rFonts w:hint="eastAsia" w:ascii="仿宋" w:hAnsi="仿宋" w:eastAsia="仿宋" w:cs="Times New Roman"/>
          <w:spacing w:val="0"/>
          <w:kern w:val="0"/>
          <w:sz w:val="32"/>
          <w:szCs w:val="32"/>
        </w:rPr>
        <w:t>。</w:t>
      </w:r>
    </w:p>
    <w:p>
      <w:pPr>
        <w:spacing w:line="550" w:lineRule="exact"/>
        <w:rPr>
          <w:rFonts w:ascii="Times New Roman" w:hAnsi="Times New Roman" w:eastAsia="方正黑体_GBK" w:cs="Times New Roman"/>
          <w:kern w:val="0"/>
          <w:sz w:val="32"/>
          <w:szCs w:val="32"/>
        </w:rPr>
      </w:pPr>
      <w:r>
        <w:rPr>
          <w:rFonts w:hint="eastAsia" w:ascii="Times New Roman" w:hAnsi="Times New Roman" w:eastAsia="方正黑体_GBK" w:cs="Times New Roman"/>
          <w:kern w:val="0"/>
          <w:sz w:val="32"/>
          <w:szCs w:val="32"/>
        </w:rPr>
        <w:t>三</w:t>
      </w:r>
      <w:r>
        <w:rPr>
          <w:rFonts w:ascii="Times New Roman" w:hAnsi="Times New Roman" w:eastAsia="方正黑体_GBK" w:cs="Times New Roman"/>
          <w:kern w:val="0"/>
          <w:sz w:val="32"/>
          <w:szCs w:val="32"/>
        </w:rPr>
        <w:t>、2020年部门主要工作任务及目标</w:t>
      </w:r>
    </w:p>
    <w:p>
      <w:pPr>
        <w:spacing w:line="550" w:lineRule="exact"/>
        <w:ind w:firstLine="640" w:firstLineChars="200"/>
        <w:rPr>
          <w:rFonts w:ascii="仿宋" w:hAnsi="仿宋" w:eastAsia="仿宋" w:cs="Times New Roman"/>
          <w:kern w:val="0"/>
          <w:sz w:val="32"/>
          <w:szCs w:val="32"/>
        </w:rPr>
      </w:pPr>
      <w:r>
        <w:rPr>
          <w:rFonts w:ascii="仿宋" w:hAnsi="仿宋" w:eastAsia="仿宋" w:cs="Times New Roman"/>
          <w:kern w:val="0"/>
          <w:sz w:val="32"/>
          <w:szCs w:val="32"/>
        </w:rPr>
        <w:t>以市第七次党代会第四次会议精神为指导，进一步统一思想、凝聚共识，以“开局即决战 起步即冲刺”的姿态，攻坚克难、开拓奋进，力争做到各项工作开门红，奋力开创品质政法工作新局面。</w:t>
      </w:r>
    </w:p>
    <w:p>
      <w:pPr>
        <w:spacing w:line="550" w:lineRule="exact"/>
        <w:ind w:firstLine="643" w:firstLineChars="200"/>
        <w:rPr>
          <w:rFonts w:ascii="仿宋" w:hAnsi="仿宋" w:eastAsia="仿宋" w:cs="Times New Roman"/>
          <w:kern w:val="0"/>
          <w:sz w:val="32"/>
          <w:szCs w:val="32"/>
        </w:rPr>
      </w:pPr>
      <w:r>
        <w:rPr>
          <w:rFonts w:ascii="仿宋" w:hAnsi="仿宋" w:eastAsia="仿宋" w:cs="Times New Roman"/>
          <w:b/>
          <w:bCs/>
          <w:kern w:val="0"/>
          <w:sz w:val="32"/>
          <w:szCs w:val="32"/>
        </w:rPr>
        <w:t>要认真总结回顾，在坚定信心的基础上翻篇归零再出发。</w:t>
      </w:r>
      <w:r>
        <w:rPr>
          <w:rFonts w:ascii="仿宋" w:hAnsi="仿宋" w:eastAsia="仿宋" w:cs="Times New Roman"/>
          <w:kern w:val="0"/>
          <w:sz w:val="32"/>
          <w:szCs w:val="32"/>
        </w:rPr>
        <w:t>2019年是政法工作硕果累累的一年，品质政法理念形成体系，扫黑除恶、网格化社会治理、队伍建设等重点工作成效显著，取得了一系列标志性、关键性、引领性的重大突破，书写了浓墨重彩的一笔。全委机关要在不断坚持和发扬优良传统的基础上，进一步振奋精神、鼓足干劲，切实提高品质机关建设标准，持续推进政法事业高质量跨越发展。</w:t>
      </w:r>
    </w:p>
    <w:p>
      <w:pPr>
        <w:spacing w:line="550" w:lineRule="exact"/>
        <w:ind w:firstLine="643" w:firstLineChars="200"/>
        <w:rPr>
          <w:rFonts w:ascii="仿宋" w:hAnsi="仿宋" w:eastAsia="仿宋" w:cs="Times New Roman"/>
          <w:kern w:val="0"/>
          <w:sz w:val="32"/>
          <w:szCs w:val="32"/>
        </w:rPr>
      </w:pPr>
      <w:r>
        <w:rPr>
          <w:rFonts w:ascii="仿宋" w:hAnsi="仿宋" w:eastAsia="仿宋" w:cs="Times New Roman"/>
          <w:b/>
          <w:bCs/>
          <w:kern w:val="0"/>
          <w:sz w:val="32"/>
          <w:szCs w:val="32"/>
        </w:rPr>
        <w:t>要认清态势走势，在准确把握大势的前提下理清思路再突破。</w:t>
      </w:r>
      <w:r>
        <w:rPr>
          <w:rFonts w:ascii="仿宋" w:hAnsi="仿宋" w:eastAsia="仿宋" w:cs="Times New Roman"/>
          <w:kern w:val="0"/>
          <w:sz w:val="32"/>
          <w:szCs w:val="32"/>
        </w:rPr>
        <w:t>从历史的维度、全局的高度、理念的深度对待政法工作，始终坚持“一切为民”的工作理念，以“品质政法突破年”为引领，以市域社会治理现代化为突破，找准工作的着力点、关键处，按照系统全局思维、创新创优导向、务实高效举措的要求，切实提升政法工作内涵、品质，让社会治理含金量更足、离老百姓更近。</w:t>
      </w:r>
    </w:p>
    <w:p>
      <w:pPr>
        <w:spacing w:line="550" w:lineRule="exact"/>
        <w:ind w:firstLine="643" w:firstLineChars="200"/>
        <w:rPr>
          <w:rFonts w:ascii="仿宋" w:hAnsi="仿宋" w:eastAsia="仿宋" w:cs="Times New Roman"/>
          <w:kern w:val="0"/>
          <w:sz w:val="32"/>
          <w:szCs w:val="32"/>
        </w:rPr>
      </w:pPr>
      <w:r>
        <w:rPr>
          <w:rFonts w:ascii="仿宋" w:hAnsi="仿宋" w:eastAsia="仿宋" w:cs="Times New Roman"/>
          <w:b/>
          <w:bCs/>
          <w:kern w:val="0"/>
          <w:sz w:val="32"/>
          <w:szCs w:val="32"/>
        </w:rPr>
        <w:t>要坚持提质提效，在建设品质机关的目标上砥砺奋进再发力。</w:t>
      </w:r>
      <w:r>
        <w:rPr>
          <w:rFonts w:ascii="仿宋" w:hAnsi="仿宋" w:eastAsia="仿宋" w:cs="Times New Roman"/>
          <w:kern w:val="0"/>
          <w:sz w:val="32"/>
          <w:szCs w:val="32"/>
        </w:rPr>
        <w:t>始终将班子建设、队伍建设和机关建设放在头版头条位置，坚持班子建设和队伍建设双向发力、理论武装和作风建设齐头并进、规范运转和督查推进协抓共管，进一步给足压力、挖掘潜力，树立正确的用人导向，形成比学赶超的浓厚氛围，奋力打造执行力强、创造力强、感召力强的品质机关。</w:t>
      </w:r>
    </w:p>
    <w:p>
      <w:pPr>
        <w:autoSpaceDE w:val="0"/>
        <w:autoSpaceDN w:val="0"/>
        <w:snapToGrid w:val="0"/>
        <w:spacing w:before="100" w:beforeAutospacing="1" w:after="100" w:afterAutospacing="1" w:line="550" w:lineRule="exact"/>
        <w:jc w:val="center"/>
        <w:rPr>
          <w:rFonts w:ascii="Times New Roman" w:hAnsi="Times New Roman" w:eastAsia="方正小标宋_GBK" w:cs="Times New Roman"/>
          <w:kern w:val="0"/>
          <w:sz w:val="36"/>
          <w:szCs w:val="36"/>
        </w:rPr>
      </w:pPr>
    </w:p>
    <w:p>
      <w:pPr>
        <w:autoSpaceDE w:val="0"/>
        <w:autoSpaceDN w:val="0"/>
        <w:snapToGrid w:val="0"/>
        <w:spacing w:before="100" w:beforeAutospacing="1" w:after="100" w:afterAutospacing="1" w:line="550" w:lineRule="exact"/>
        <w:jc w:val="center"/>
        <w:rPr>
          <w:rFonts w:ascii="Times New Roman" w:hAnsi="Times New Roman" w:eastAsia="方正小标宋_GBK" w:cs="Times New Roman"/>
          <w:kern w:val="0"/>
          <w:sz w:val="36"/>
          <w:szCs w:val="36"/>
        </w:rPr>
      </w:pPr>
    </w:p>
    <w:p>
      <w:pPr>
        <w:autoSpaceDE w:val="0"/>
        <w:autoSpaceDN w:val="0"/>
        <w:snapToGrid w:val="0"/>
        <w:spacing w:before="100" w:beforeAutospacing="1" w:after="100" w:afterAutospacing="1" w:line="550" w:lineRule="exact"/>
        <w:jc w:val="center"/>
        <w:rPr>
          <w:rFonts w:ascii="Times New Roman" w:hAnsi="Times New Roman" w:eastAsia="方正小标宋_GBK" w:cs="Times New Roman"/>
          <w:kern w:val="0"/>
          <w:sz w:val="36"/>
          <w:szCs w:val="36"/>
        </w:rPr>
      </w:pPr>
      <w:r>
        <w:drawing>
          <wp:anchor distT="0" distB="0" distL="114300" distR="114300" simplePos="0" relativeHeight="251658240" behindDoc="0" locked="0" layoutInCell="1" allowOverlap="1">
            <wp:simplePos x="0" y="0"/>
            <wp:positionH relativeFrom="column">
              <wp:posOffset>635</wp:posOffset>
            </wp:positionH>
            <wp:positionV relativeFrom="paragraph">
              <wp:posOffset>0</wp:posOffset>
            </wp:positionV>
            <wp:extent cx="5543550" cy="9222105"/>
            <wp:effectExtent l="0" t="0" r="0" b="0"/>
            <wp:wrapSquare wrapText="bothSides"/>
            <wp:docPr id="2" name="图片 2" descr="D:\APP\腾讯\809871698\Image\C2C\Image1\5C288948D46B4C79408FF1886D85A3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APP\腾讯\809871698\Image\C2C\Image1\5C288948D46B4C79408FF1886D85A31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543550" cy="9222032"/>
                    </a:xfrm>
                    <a:prstGeom prst="rect">
                      <a:avLst/>
                    </a:prstGeom>
                    <a:noFill/>
                    <a:ln>
                      <a:noFill/>
                    </a:ln>
                  </pic:spPr>
                </pic:pic>
              </a:graphicData>
            </a:graphic>
          </wp:anchor>
        </w:drawing>
      </w:r>
    </w:p>
    <w:p>
      <w:pPr>
        <w:autoSpaceDE w:val="0"/>
        <w:autoSpaceDN w:val="0"/>
        <w:snapToGrid w:val="0"/>
        <w:spacing w:before="100" w:beforeAutospacing="1" w:after="100" w:afterAutospacing="1" w:line="550" w:lineRule="exact"/>
        <w:jc w:val="center"/>
        <w:rPr>
          <w:rFonts w:ascii="Times New Roman" w:hAnsi="Times New Roman" w:eastAsia="方正小标宋_GBK" w:cs="Times New Roman"/>
          <w:kern w:val="0"/>
          <w:sz w:val="36"/>
          <w:szCs w:val="36"/>
        </w:rPr>
      </w:pPr>
      <w:r>
        <w:rPr>
          <w:rFonts w:ascii="Times New Roman" w:hAnsi="Times New Roman" w:eastAsia="方正小标宋_GBK" w:cs="Times New Roman"/>
          <w:kern w:val="0"/>
          <w:sz w:val="36"/>
          <w:szCs w:val="36"/>
        </w:rPr>
        <w:br w:type="page"/>
      </w:r>
      <w:r>
        <w:drawing>
          <wp:anchor distT="0" distB="0" distL="114300" distR="114300" simplePos="0" relativeHeight="251659264" behindDoc="0" locked="0" layoutInCell="1" allowOverlap="1">
            <wp:simplePos x="0" y="0"/>
            <wp:positionH relativeFrom="column">
              <wp:posOffset>635</wp:posOffset>
            </wp:positionH>
            <wp:positionV relativeFrom="paragraph">
              <wp:posOffset>0</wp:posOffset>
            </wp:positionV>
            <wp:extent cx="5543550" cy="9222105"/>
            <wp:effectExtent l="0" t="0" r="0" b="0"/>
            <wp:wrapSquare wrapText="bothSides"/>
            <wp:docPr id="4" name="图片 4" descr="D:\APP\腾讯\809871698\Image\C2C\Image1\DA65E9724E04C087E7D486C8101B1E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APP\腾讯\809871698\Image\C2C\Image1\DA65E9724E04C087E7D486C8101B1EF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543550" cy="9222032"/>
                    </a:xfrm>
                    <a:prstGeom prst="rect">
                      <a:avLst/>
                    </a:prstGeom>
                    <a:noFill/>
                    <a:ln>
                      <a:noFill/>
                    </a:ln>
                  </pic:spPr>
                </pic:pic>
              </a:graphicData>
            </a:graphic>
          </wp:anchor>
        </w:drawing>
      </w:r>
    </w:p>
    <w:tbl>
      <w:tblPr>
        <w:tblStyle w:val="5"/>
        <w:tblW w:w="11514" w:type="dxa"/>
        <w:tblInd w:w="-567" w:type="dxa"/>
        <w:tblLayout w:type="autofit"/>
        <w:tblCellMar>
          <w:top w:w="0" w:type="dxa"/>
          <w:left w:w="108" w:type="dxa"/>
          <w:bottom w:w="0" w:type="dxa"/>
          <w:right w:w="108" w:type="dxa"/>
        </w:tblCellMar>
      </w:tblPr>
      <w:tblGrid>
        <w:gridCol w:w="2552"/>
        <w:gridCol w:w="866"/>
        <w:gridCol w:w="2819"/>
        <w:gridCol w:w="866"/>
        <w:gridCol w:w="2310"/>
        <w:gridCol w:w="866"/>
        <w:gridCol w:w="1250"/>
      </w:tblGrid>
      <w:tr>
        <w:tblPrEx>
          <w:tblCellMar>
            <w:top w:w="0" w:type="dxa"/>
            <w:left w:w="108" w:type="dxa"/>
            <w:bottom w:w="0" w:type="dxa"/>
            <w:right w:w="108" w:type="dxa"/>
          </w:tblCellMar>
        </w:tblPrEx>
        <w:trPr>
          <w:trHeight w:val="244" w:hRule="atLeast"/>
          <w:tblHeader/>
        </w:trPr>
        <w:tc>
          <w:tcPr>
            <w:tcW w:w="10264" w:type="dxa"/>
            <w:gridSpan w:val="6"/>
            <w:tcBorders>
              <w:top w:val="nil"/>
              <w:left w:val="nil"/>
              <w:bottom w:val="nil"/>
              <w:right w:val="nil"/>
            </w:tcBorders>
            <w:shd w:val="clear" w:color="auto" w:fill="auto"/>
            <w:noWrap/>
            <w:vAlign w:val="bottom"/>
          </w:tcPr>
          <w:p>
            <w:pPr>
              <w:widowControl w:val="0"/>
              <w:autoSpaceDE w:val="0"/>
              <w:autoSpaceDN w:val="0"/>
              <w:snapToGrid w:val="0"/>
              <w:spacing w:before="100" w:beforeAutospacing="1" w:after="100" w:afterAutospacing="1" w:line="550" w:lineRule="exact"/>
              <w:jc w:val="center"/>
              <w:rPr>
                <w:rFonts w:hint="eastAsia" w:ascii="Times New Roman" w:hAnsi="Times New Roman" w:eastAsia="方正小标宋_GBK" w:cs="Times New Roman"/>
                <w:kern w:val="0"/>
                <w:sz w:val="36"/>
                <w:szCs w:val="36"/>
              </w:rPr>
            </w:pPr>
            <w:r>
              <w:rPr>
                <w:rFonts w:ascii="Times New Roman" w:hAnsi="Times New Roman" w:eastAsia="方正小标宋_GBK" w:cs="Times New Roman"/>
                <w:kern w:val="0"/>
                <w:sz w:val="36"/>
                <w:szCs w:val="36"/>
              </w:rPr>
              <w:t>第二部分</w:t>
            </w:r>
            <w:r>
              <w:rPr>
                <w:rFonts w:hint="eastAsia" w:ascii="Times New Roman" w:hAnsi="Times New Roman" w:eastAsia="方正小标宋_GBK" w:cs="Times New Roman"/>
                <w:kern w:val="0"/>
                <w:sz w:val="36"/>
                <w:szCs w:val="36"/>
              </w:rPr>
              <w:t xml:space="preserve"> </w:t>
            </w:r>
            <w:r>
              <w:rPr>
                <w:rFonts w:hint="eastAsia" w:ascii="Times New Roman" w:hAnsi="Times New Roman" w:eastAsia="方正小标宋_GBK" w:cs="Times New Roman"/>
                <w:kern w:val="0"/>
                <w:sz w:val="36"/>
                <w:szCs w:val="36"/>
                <w:u w:val="single"/>
              </w:rPr>
              <w:t>市委政法委</w:t>
            </w:r>
            <w:r>
              <w:rPr>
                <w:rFonts w:ascii="Times New Roman" w:hAnsi="Times New Roman" w:eastAsia="方正小标宋_GBK" w:cs="Times New Roman"/>
                <w:kern w:val="0"/>
                <w:sz w:val="36"/>
                <w:szCs w:val="36"/>
              </w:rPr>
              <w:t>2020年度部门预算表</w:t>
            </w:r>
          </w:p>
          <w:p>
            <w:pPr>
              <w:widowControl/>
              <w:jc w:val="left"/>
              <w:rPr>
                <w:rFonts w:ascii="Times New Roman" w:hAnsi="Times New Roman" w:eastAsia="Times New Roman" w:cs="Times New Roman"/>
                <w:kern w:val="0"/>
                <w:sz w:val="20"/>
                <w:szCs w:val="20"/>
              </w:rPr>
            </w:pPr>
            <w:r>
              <w:rPr>
                <w:rFonts w:ascii="Times New Roman" w:hAnsi="Times New Roman" w:eastAsia="方正仿宋_GBK" w:cs="Times New Roman"/>
                <w:kern w:val="0"/>
                <w:sz w:val="24"/>
                <w:szCs w:val="24"/>
              </w:rPr>
              <w:t>公开01表</w:t>
            </w:r>
          </w:p>
        </w:tc>
        <w:tc>
          <w:tcPr>
            <w:tcW w:w="1250" w:type="dxa"/>
            <w:tcBorders>
              <w:top w:val="nil"/>
              <w:left w:val="nil"/>
              <w:bottom w:val="nil"/>
              <w:right w:val="nil"/>
            </w:tcBorders>
            <w:shd w:val="clear" w:color="auto" w:fill="auto"/>
            <w:noWrap/>
            <w:vAlign w:val="bottom"/>
          </w:tcPr>
          <w:p>
            <w:pPr>
              <w:widowControl/>
              <w:jc w:val="left"/>
              <w:rPr>
                <w:rFonts w:ascii="Times New Roman" w:hAnsi="Times New Roman" w:eastAsia="Times New Roman" w:cs="Times New Roman"/>
                <w:kern w:val="0"/>
                <w:sz w:val="20"/>
                <w:szCs w:val="20"/>
              </w:rPr>
            </w:pPr>
          </w:p>
        </w:tc>
      </w:tr>
      <w:tr>
        <w:tblPrEx>
          <w:tblCellMar>
            <w:top w:w="0" w:type="dxa"/>
            <w:left w:w="108" w:type="dxa"/>
            <w:bottom w:w="0" w:type="dxa"/>
            <w:right w:w="108" w:type="dxa"/>
          </w:tblCellMar>
        </w:tblPrEx>
        <w:trPr>
          <w:gridAfter w:val="1"/>
          <w:wAfter w:w="1250" w:type="dxa"/>
          <w:trHeight w:val="743" w:hRule="atLeast"/>
          <w:tblHeader/>
        </w:trPr>
        <w:tc>
          <w:tcPr>
            <w:tcW w:w="10264" w:type="dxa"/>
            <w:gridSpan w:val="6"/>
            <w:tcBorders>
              <w:top w:val="nil"/>
              <w:left w:val="nil"/>
              <w:bottom w:val="nil"/>
              <w:right w:val="nil"/>
            </w:tcBorders>
            <w:shd w:val="clear" w:color="auto" w:fill="auto"/>
            <w:noWrap/>
            <w:vAlign w:val="center"/>
          </w:tcPr>
          <w:p>
            <w:pPr>
              <w:widowControl/>
              <w:jc w:val="center"/>
              <w:rPr>
                <w:rFonts w:ascii="Times New Roman" w:hAnsi="Times New Roman" w:eastAsia="方正小标宋_GBK" w:cs="Times New Roman"/>
                <w:kern w:val="0"/>
                <w:sz w:val="36"/>
                <w:szCs w:val="36"/>
              </w:rPr>
            </w:pPr>
            <w:r>
              <w:rPr>
                <w:rFonts w:ascii="Times New Roman" w:hAnsi="Times New Roman" w:eastAsia="方正小标宋_GBK" w:cs="Times New Roman"/>
                <w:kern w:val="0"/>
                <w:sz w:val="36"/>
                <w:szCs w:val="36"/>
              </w:rPr>
              <w:t>收支预算总表</w:t>
            </w:r>
          </w:p>
        </w:tc>
      </w:tr>
      <w:tr>
        <w:tblPrEx>
          <w:tblCellMar>
            <w:top w:w="0" w:type="dxa"/>
            <w:left w:w="108" w:type="dxa"/>
            <w:bottom w:w="0" w:type="dxa"/>
            <w:right w:w="108" w:type="dxa"/>
          </w:tblCellMar>
        </w:tblPrEx>
        <w:trPr>
          <w:gridAfter w:val="1"/>
          <w:wAfter w:w="1250" w:type="dxa"/>
          <w:trHeight w:val="232" w:hRule="atLeast"/>
          <w:tblHeader/>
        </w:trPr>
        <w:tc>
          <w:tcPr>
            <w:tcW w:w="6237" w:type="dxa"/>
            <w:gridSpan w:val="3"/>
            <w:tcBorders>
              <w:top w:val="nil"/>
              <w:left w:val="nil"/>
              <w:bottom w:val="nil"/>
              <w:right w:val="nil"/>
            </w:tcBorders>
            <w:shd w:val="clear" w:color="auto" w:fill="auto"/>
            <w:noWrap/>
            <w:vAlign w:val="bottom"/>
          </w:tcPr>
          <w:p>
            <w:pPr>
              <w:widowControl/>
              <w:jc w:val="left"/>
              <w:rPr>
                <w:rFonts w:ascii="Times New Roman" w:hAnsi="Times New Roman" w:eastAsia="Times New Roman" w:cs="Times New Roman"/>
                <w:kern w:val="0"/>
                <w:sz w:val="20"/>
                <w:szCs w:val="20"/>
              </w:rPr>
            </w:pPr>
            <w:r>
              <w:rPr>
                <w:rFonts w:ascii="Times New Roman" w:hAnsi="宋体" w:eastAsia="宋体" w:cs="Times New Roman"/>
                <w:kern w:val="0"/>
                <w:sz w:val="20"/>
                <w:szCs w:val="20"/>
              </w:rPr>
              <w:t>部门名称：</w:t>
            </w:r>
            <w:r>
              <w:rPr>
                <w:rFonts w:hint="eastAsia" w:ascii="Times New Roman" w:hAnsi="Times New Roman" w:eastAsia="宋体" w:cs="Times New Roman"/>
                <w:kern w:val="0"/>
                <w:sz w:val="20"/>
                <w:szCs w:val="20"/>
              </w:rPr>
              <w:t>中共淮安市委政法委员会</w:t>
            </w:r>
          </w:p>
        </w:tc>
        <w:tc>
          <w:tcPr>
            <w:tcW w:w="851" w:type="dxa"/>
            <w:tcBorders>
              <w:top w:val="nil"/>
              <w:left w:val="nil"/>
              <w:bottom w:val="nil"/>
              <w:right w:val="nil"/>
            </w:tcBorders>
            <w:shd w:val="clear" w:color="auto" w:fill="auto"/>
            <w:noWrap/>
            <w:vAlign w:val="center"/>
          </w:tcPr>
          <w:p>
            <w:pPr>
              <w:widowControl/>
              <w:jc w:val="left"/>
              <w:rPr>
                <w:rFonts w:ascii="Times New Roman" w:hAnsi="Times New Roman" w:eastAsia="Times New Roman" w:cs="Times New Roman"/>
                <w:kern w:val="0"/>
                <w:sz w:val="20"/>
                <w:szCs w:val="20"/>
              </w:rPr>
            </w:pPr>
          </w:p>
        </w:tc>
        <w:tc>
          <w:tcPr>
            <w:tcW w:w="3176" w:type="dxa"/>
            <w:gridSpan w:val="2"/>
            <w:tcBorders>
              <w:top w:val="nil"/>
              <w:left w:val="nil"/>
              <w:bottom w:val="nil"/>
              <w:right w:val="nil"/>
            </w:tcBorders>
            <w:shd w:val="clear" w:color="auto" w:fill="auto"/>
            <w:noWrap/>
            <w:vAlign w:val="center"/>
          </w:tcPr>
          <w:p>
            <w:pPr>
              <w:widowControl/>
              <w:jc w:val="right"/>
              <w:rPr>
                <w:rFonts w:ascii="Times New Roman" w:hAnsi="Times New Roman" w:eastAsia="宋体" w:cs="Times New Roman"/>
                <w:kern w:val="0"/>
                <w:sz w:val="20"/>
                <w:szCs w:val="20"/>
              </w:rPr>
            </w:pPr>
            <w:r>
              <w:rPr>
                <w:rFonts w:ascii="Times New Roman" w:hAnsi="宋体" w:eastAsia="宋体" w:cs="Times New Roman"/>
                <w:kern w:val="0"/>
                <w:sz w:val="20"/>
                <w:szCs w:val="20"/>
              </w:rPr>
              <w:t>单位</w:t>
            </w:r>
            <w:r>
              <w:rPr>
                <w:rFonts w:ascii="Times New Roman" w:hAnsi="Times New Roman" w:eastAsia="宋体" w:cs="Times New Roman"/>
                <w:kern w:val="0"/>
                <w:sz w:val="20"/>
                <w:szCs w:val="20"/>
              </w:rPr>
              <w:t>:</w:t>
            </w:r>
            <w:r>
              <w:rPr>
                <w:rFonts w:ascii="Times New Roman" w:hAnsi="宋体" w:eastAsia="宋体" w:cs="Times New Roman"/>
                <w:kern w:val="0"/>
                <w:sz w:val="20"/>
                <w:szCs w:val="20"/>
              </w:rPr>
              <w:t>万元</w:t>
            </w:r>
          </w:p>
        </w:tc>
      </w:tr>
      <w:tr>
        <w:tblPrEx>
          <w:tblCellMar>
            <w:top w:w="0" w:type="dxa"/>
            <w:left w:w="108" w:type="dxa"/>
            <w:bottom w:w="0" w:type="dxa"/>
            <w:right w:w="108" w:type="dxa"/>
          </w:tblCellMar>
        </w:tblPrEx>
        <w:trPr>
          <w:gridAfter w:val="1"/>
          <w:wAfter w:w="1250" w:type="dxa"/>
          <w:trHeight w:val="340" w:hRule="atLeast"/>
          <w:tblHeader/>
        </w:trPr>
        <w:tc>
          <w:tcPr>
            <w:tcW w:w="341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b/>
                <w:bCs/>
                <w:kern w:val="0"/>
                <w:sz w:val="20"/>
                <w:szCs w:val="20"/>
              </w:rPr>
            </w:pPr>
            <w:r>
              <w:rPr>
                <w:rFonts w:ascii="Times New Roman" w:hAnsi="宋体" w:eastAsia="宋体" w:cs="Times New Roman"/>
                <w:b/>
                <w:bCs/>
                <w:kern w:val="0"/>
                <w:sz w:val="20"/>
                <w:szCs w:val="20"/>
              </w:rPr>
              <w:t>收入</w:t>
            </w:r>
          </w:p>
        </w:tc>
        <w:tc>
          <w:tcPr>
            <w:tcW w:w="6846" w:type="dxa"/>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b/>
                <w:bCs/>
                <w:kern w:val="0"/>
                <w:sz w:val="20"/>
                <w:szCs w:val="20"/>
              </w:rPr>
            </w:pPr>
            <w:r>
              <w:rPr>
                <w:rFonts w:ascii="Times New Roman" w:hAnsi="Times New Roman" w:eastAsia="宋体" w:cs="Times New Roman"/>
                <w:b/>
                <w:bCs/>
                <w:kern w:val="0"/>
                <w:sz w:val="20"/>
                <w:szCs w:val="20"/>
              </w:rPr>
              <w:t xml:space="preserve">  </w:t>
            </w:r>
            <w:r>
              <w:rPr>
                <w:rFonts w:ascii="Times New Roman" w:hAnsi="宋体" w:eastAsia="宋体" w:cs="Times New Roman"/>
                <w:b/>
                <w:bCs/>
                <w:kern w:val="0"/>
                <w:sz w:val="20"/>
                <w:szCs w:val="20"/>
              </w:rPr>
              <w:t>支出</w:t>
            </w:r>
          </w:p>
        </w:tc>
      </w:tr>
      <w:tr>
        <w:tblPrEx>
          <w:tblCellMar>
            <w:top w:w="0" w:type="dxa"/>
            <w:left w:w="108" w:type="dxa"/>
            <w:bottom w:w="0" w:type="dxa"/>
            <w:right w:w="108" w:type="dxa"/>
          </w:tblCellMar>
        </w:tblPrEx>
        <w:trPr>
          <w:gridAfter w:val="1"/>
          <w:wAfter w:w="1250" w:type="dxa"/>
          <w:trHeight w:val="340" w:hRule="atLeast"/>
          <w:tblHeader/>
        </w:trPr>
        <w:tc>
          <w:tcPr>
            <w:tcW w:w="2552"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b/>
                <w:bCs/>
                <w:kern w:val="0"/>
                <w:sz w:val="20"/>
                <w:szCs w:val="20"/>
              </w:rPr>
            </w:pPr>
            <w:r>
              <w:rPr>
                <w:rFonts w:ascii="Times New Roman" w:hAnsi="宋体" w:eastAsia="宋体" w:cs="Times New Roman"/>
                <w:b/>
                <w:bCs/>
                <w:kern w:val="0"/>
                <w:sz w:val="20"/>
                <w:szCs w:val="20"/>
              </w:rPr>
              <w:t>项目名称</w:t>
            </w:r>
          </w:p>
        </w:tc>
        <w:tc>
          <w:tcPr>
            <w:tcW w:w="866"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b/>
                <w:bCs/>
                <w:kern w:val="0"/>
                <w:sz w:val="20"/>
                <w:szCs w:val="20"/>
              </w:rPr>
            </w:pPr>
            <w:r>
              <w:rPr>
                <w:rFonts w:ascii="Times New Roman" w:hAnsi="宋体" w:eastAsia="宋体" w:cs="Times New Roman"/>
                <w:b/>
                <w:bCs/>
                <w:kern w:val="0"/>
                <w:sz w:val="20"/>
                <w:szCs w:val="20"/>
              </w:rPr>
              <w:t>金额</w:t>
            </w:r>
          </w:p>
        </w:tc>
        <w:tc>
          <w:tcPr>
            <w:tcW w:w="367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b/>
                <w:bCs/>
                <w:kern w:val="0"/>
                <w:sz w:val="20"/>
                <w:szCs w:val="20"/>
              </w:rPr>
            </w:pPr>
            <w:r>
              <w:rPr>
                <w:rFonts w:ascii="Times New Roman" w:hAnsi="宋体" w:eastAsia="宋体" w:cs="Times New Roman"/>
                <w:b/>
                <w:bCs/>
                <w:kern w:val="0"/>
                <w:sz w:val="20"/>
                <w:szCs w:val="20"/>
              </w:rPr>
              <w:t>功能分类</w:t>
            </w:r>
          </w:p>
        </w:tc>
        <w:tc>
          <w:tcPr>
            <w:tcW w:w="3176"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b/>
                <w:bCs/>
                <w:kern w:val="0"/>
                <w:sz w:val="20"/>
                <w:szCs w:val="20"/>
              </w:rPr>
            </w:pPr>
            <w:r>
              <w:rPr>
                <w:rFonts w:ascii="Times New Roman" w:hAnsi="宋体" w:eastAsia="宋体" w:cs="Times New Roman"/>
                <w:b/>
                <w:bCs/>
                <w:kern w:val="0"/>
                <w:sz w:val="20"/>
                <w:szCs w:val="20"/>
              </w:rPr>
              <w:t>支出用途</w:t>
            </w:r>
          </w:p>
        </w:tc>
      </w:tr>
      <w:tr>
        <w:tblPrEx>
          <w:tblCellMar>
            <w:top w:w="0" w:type="dxa"/>
            <w:left w:w="108" w:type="dxa"/>
            <w:bottom w:w="0" w:type="dxa"/>
            <w:right w:w="108" w:type="dxa"/>
          </w:tblCellMar>
        </w:tblPrEx>
        <w:trPr>
          <w:gridAfter w:val="1"/>
          <w:wAfter w:w="1250" w:type="dxa"/>
          <w:trHeight w:val="340" w:hRule="atLeast"/>
          <w:tblHeader/>
        </w:trPr>
        <w:tc>
          <w:tcPr>
            <w:tcW w:w="2552"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b/>
                <w:bCs/>
                <w:kern w:val="0"/>
                <w:sz w:val="20"/>
                <w:szCs w:val="20"/>
              </w:rPr>
            </w:pPr>
          </w:p>
        </w:tc>
        <w:tc>
          <w:tcPr>
            <w:tcW w:w="866" w:type="dxa"/>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b/>
                <w:bCs/>
                <w:kern w:val="0"/>
                <w:sz w:val="20"/>
                <w:szCs w:val="20"/>
              </w:rPr>
            </w:pPr>
          </w:p>
        </w:tc>
        <w:tc>
          <w:tcPr>
            <w:tcW w:w="281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b/>
                <w:bCs/>
                <w:kern w:val="0"/>
                <w:sz w:val="20"/>
                <w:szCs w:val="20"/>
              </w:rPr>
            </w:pPr>
            <w:r>
              <w:rPr>
                <w:rFonts w:ascii="Times New Roman" w:hAnsi="宋体" w:eastAsia="宋体" w:cs="Times New Roman"/>
                <w:b/>
                <w:bCs/>
                <w:kern w:val="0"/>
                <w:sz w:val="20"/>
                <w:szCs w:val="20"/>
              </w:rPr>
              <w:t>功能科目名称</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b/>
                <w:bCs/>
                <w:kern w:val="0"/>
                <w:sz w:val="20"/>
                <w:szCs w:val="20"/>
              </w:rPr>
            </w:pPr>
            <w:r>
              <w:rPr>
                <w:rFonts w:ascii="Times New Roman" w:hAnsi="宋体" w:eastAsia="宋体" w:cs="Times New Roman"/>
                <w:b/>
                <w:bCs/>
                <w:kern w:val="0"/>
                <w:sz w:val="20"/>
                <w:szCs w:val="20"/>
              </w:rPr>
              <w:t>金额</w:t>
            </w:r>
          </w:p>
        </w:tc>
        <w:tc>
          <w:tcPr>
            <w:tcW w:w="231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b/>
                <w:bCs/>
                <w:kern w:val="0"/>
                <w:sz w:val="20"/>
                <w:szCs w:val="20"/>
              </w:rPr>
            </w:pPr>
            <w:r>
              <w:rPr>
                <w:rFonts w:ascii="Times New Roman" w:hAnsi="宋体" w:eastAsia="宋体" w:cs="Times New Roman"/>
                <w:b/>
                <w:bCs/>
                <w:kern w:val="0"/>
                <w:sz w:val="20"/>
                <w:szCs w:val="20"/>
              </w:rPr>
              <w:t>项目名称</w:t>
            </w:r>
          </w:p>
        </w:tc>
        <w:tc>
          <w:tcPr>
            <w:tcW w:w="86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b/>
                <w:bCs/>
                <w:kern w:val="0"/>
                <w:sz w:val="20"/>
                <w:szCs w:val="20"/>
              </w:rPr>
            </w:pPr>
            <w:r>
              <w:rPr>
                <w:rFonts w:ascii="Times New Roman" w:hAnsi="宋体" w:eastAsia="宋体" w:cs="Times New Roman"/>
                <w:b/>
                <w:bCs/>
                <w:kern w:val="0"/>
                <w:sz w:val="20"/>
                <w:szCs w:val="20"/>
              </w:rPr>
              <w:t>金额</w:t>
            </w:r>
          </w:p>
        </w:tc>
      </w:tr>
      <w:tr>
        <w:tblPrEx>
          <w:tblCellMar>
            <w:top w:w="0" w:type="dxa"/>
            <w:left w:w="108" w:type="dxa"/>
            <w:bottom w:w="0" w:type="dxa"/>
            <w:right w:w="108" w:type="dxa"/>
          </w:tblCellMar>
        </w:tblPrEx>
        <w:trPr>
          <w:gridAfter w:val="1"/>
          <w:wAfter w:w="1250" w:type="dxa"/>
          <w:trHeight w:val="340" w:hRule="atLeast"/>
          <w:tblHeader/>
        </w:trPr>
        <w:tc>
          <w:tcPr>
            <w:tcW w:w="2552"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宋体" w:eastAsia="宋体" w:cs="Times New Roman"/>
                <w:kern w:val="0"/>
                <w:sz w:val="20"/>
                <w:szCs w:val="20"/>
              </w:rPr>
              <w:t>一、财政拨款</w:t>
            </w:r>
          </w:p>
        </w:tc>
        <w:tc>
          <w:tcPr>
            <w:tcW w:w="866"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宋体" w:cs="Times New Roman"/>
                <w:kern w:val="0"/>
                <w:sz w:val="20"/>
                <w:szCs w:val="20"/>
              </w:rPr>
            </w:pPr>
            <w:r>
              <w:rPr>
                <w:rFonts w:ascii="Times New Roman" w:hAnsi="宋体" w:eastAsia="宋体" w:cs="Times New Roman"/>
                <w:kern w:val="0"/>
                <w:sz w:val="20"/>
                <w:szCs w:val="20"/>
              </w:rPr>
              <w:t>1264.02　</w:t>
            </w:r>
          </w:p>
        </w:tc>
        <w:tc>
          <w:tcPr>
            <w:tcW w:w="2819"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宋体" w:eastAsia="宋体" w:cs="Times New Roman"/>
                <w:kern w:val="0"/>
                <w:sz w:val="20"/>
                <w:szCs w:val="20"/>
              </w:rPr>
              <w:t>一、一般公共服务支出</w:t>
            </w:r>
          </w:p>
        </w:tc>
        <w:tc>
          <w:tcPr>
            <w:tcW w:w="851"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宋体" w:eastAsia="宋体" w:cs="Times New Roman"/>
                <w:kern w:val="0"/>
                <w:sz w:val="20"/>
                <w:szCs w:val="20"/>
              </w:rPr>
              <w:t>1182.31</w:t>
            </w:r>
          </w:p>
        </w:tc>
        <w:tc>
          <w:tcPr>
            <w:tcW w:w="2310"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宋体" w:eastAsia="宋体" w:cs="Times New Roman"/>
                <w:kern w:val="0"/>
                <w:sz w:val="20"/>
                <w:szCs w:val="20"/>
              </w:rPr>
              <w:t>一、基本支出</w:t>
            </w:r>
          </w:p>
        </w:tc>
        <w:tc>
          <w:tcPr>
            <w:tcW w:w="866"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宋体" w:cs="Times New Roman"/>
                <w:kern w:val="0"/>
                <w:sz w:val="20"/>
                <w:szCs w:val="20"/>
              </w:rPr>
            </w:pPr>
            <w:r>
              <w:rPr>
                <w:rFonts w:ascii="Times New Roman" w:hAnsi="宋体" w:eastAsia="宋体" w:cs="Times New Roman"/>
                <w:kern w:val="0"/>
                <w:sz w:val="20"/>
                <w:szCs w:val="20"/>
              </w:rPr>
              <w:t>900.02　</w:t>
            </w:r>
          </w:p>
        </w:tc>
      </w:tr>
      <w:tr>
        <w:tblPrEx>
          <w:tblCellMar>
            <w:top w:w="0" w:type="dxa"/>
            <w:left w:w="108" w:type="dxa"/>
            <w:bottom w:w="0" w:type="dxa"/>
            <w:right w:w="108" w:type="dxa"/>
          </w:tblCellMar>
        </w:tblPrEx>
        <w:trPr>
          <w:gridAfter w:val="1"/>
          <w:wAfter w:w="1250" w:type="dxa"/>
          <w:trHeight w:val="340" w:hRule="atLeast"/>
          <w:tblHeader/>
        </w:trPr>
        <w:tc>
          <w:tcPr>
            <w:tcW w:w="2552"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xml:space="preserve">      1. </w:t>
            </w:r>
            <w:r>
              <w:rPr>
                <w:rFonts w:ascii="Times New Roman" w:hAnsi="宋体" w:eastAsia="宋体" w:cs="Times New Roman"/>
                <w:kern w:val="0"/>
                <w:sz w:val="20"/>
                <w:szCs w:val="20"/>
              </w:rPr>
              <w:t>一般公共预算</w:t>
            </w:r>
          </w:p>
        </w:tc>
        <w:tc>
          <w:tcPr>
            <w:tcW w:w="866"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宋体" w:cs="Times New Roman"/>
                <w:kern w:val="0"/>
                <w:sz w:val="20"/>
                <w:szCs w:val="20"/>
              </w:rPr>
            </w:pPr>
            <w:r>
              <w:rPr>
                <w:rFonts w:ascii="Times New Roman" w:hAnsi="宋体" w:eastAsia="宋体" w:cs="Times New Roman"/>
                <w:kern w:val="0"/>
                <w:sz w:val="20"/>
                <w:szCs w:val="20"/>
              </w:rPr>
              <w:t>1264.02　</w:t>
            </w:r>
          </w:p>
        </w:tc>
        <w:tc>
          <w:tcPr>
            <w:tcW w:w="2819"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宋体" w:eastAsia="宋体" w:cs="Times New Roman"/>
                <w:kern w:val="0"/>
                <w:sz w:val="20"/>
                <w:szCs w:val="20"/>
              </w:rPr>
              <w:t>二、外交支出</w:t>
            </w:r>
          </w:p>
        </w:tc>
        <w:tc>
          <w:tcPr>
            <w:tcW w:w="851"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宋体" w:eastAsia="宋体" w:cs="Times New Roman"/>
                <w:kern w:val="0"/>
                <w:sz w:val="20"/>
                <w:szCs w:val="20"/>
              </w:rPr>
              <w:t>　</w:t>
            </w:r>
          </w:p>
        </w:tc>
        <w:tc>
          <w:tcPr>
            <w:tcW w:w="2310"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宋体" w:eastAsia="宋体" w:cs="Times New Roman"/>
                <w:kern w:val="0"/>
                <w:sz w:val="20"/>
                <w:szCs w:val="20"/>
              </w:rPr>
              <w:t>二、项目支出</w:t>
            </w:r>
          </w:p>
        </w:tc>
        <w:tc>
          <w:tcPr>
            <w:tcW w:w="866"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宋体" w:cs="Times New Roman"/>
                <w:kern w:val="0"/>
                <w:sz w:val="20"/>
                <w:szCs w:val="20"/>
              </w:rPr>
            </w:pPr>
            <w:r>
              <w:rPr>
                <w:rFonts w:ascii="Times New Roman" w:hAnsi="宋体" w:eastAsia="宋体" w:cs="Times New Roman"/>
                <w:kern w:val="0"/>
                <w:sz w:val="20"/>
                <w:szCs w:val="20"/>
              </w:rPr>
              <w:t>364　</w:t>
            </w:r>
          </w:p>
        </w:tc>
      </w:tr>
      <w:tr>
        <w:tblPrEx>
          <w:tblCellMar>
            <w:top w:w="0" w:type="dxa"/>
            <w:left w:w="108" w:type="dxa"/>
            <w:bottom w:w="0" w:type="dxa"/>
            <w:right w:w="108" w:type="dxa"/>
          </w:tblCellMar>
        </w:tblPrEx>
        <w:trPr>
          <w:gridAfter w:val="1"/>
          <w:wAfter w:w="1250" w:type="dxa"/>
          <w:trHeight w:val="340" w:hRule="atLeast"/>
          <w:tblHeader/>
        </w:trPr>
        <w:tc>
          <w:tcPr>
            <w:tcW w:w="2552"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xml:space="preserve">      2. </w:t>
            </w:r>
            <w:r>
              <w:rPr>
                <w:rFonts w:ascii="Times New Roman" w:hAnsi="宋体" w:eastAsia="宋体" w:cs="Times New Roman"/>
                <w:kern w:val="0"/>
                <w:sz w:val="20"/>
                <w:szCs w:val="20"/>
              </w:rPr>
              <w:t>政府性基金预算</w:t>
            </w:r>
          </w:p>
        </w:tc>
        <w:tc>
          <w:tcPr>
            <w:tcW w:w="86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宋体" w:eastAsia="宋体" w:cs="Times New Roman"/>
                <w:kern w:val="0"/>
                <w:sz w:val="20"/>
                <w:szCs w:val="20"/>
              </w:rPr>
              <w:t>　</w:t>
            </w:r>
          </w:p>
        </w:tc>
        <w:tc>
          <w:tcPr>
            <w:tcW w:w="2819"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宋体" w:eastAsia="宋体" w:cs="Times New Roman"/>
                <w:kern w:val="0"/>
                <w:sz w:val="20"/>
                <w:szCs w:val="20"/>
              </w:rPr>
              <w:t>三、国防支出</w:t>
            </w:r>
          </w:p>
        </w:tc>
        <w:tc>
          <w:tcPr>
            <w:tcW w:w="851"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宋体" w:eastAsia="宋体" w:cs="Times New Roman"/>
                <w:kern w:val="0"/>
                <w:sz w:val="20"/>
                <w:szCs w:val="20"/>
              </w:rPr>
              <w:t>　</w:t>
            </w:r>
          </w:p>
        </w:tc>
        <w:tc>
          <w:tcPr>
            <w:tcW w:w="2310"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宋体" w:eastAsia="宋体" w:cs="Times New Roman"/>
                <w:kern w:val="0"/>
                <w:sz w:val="20"/>
                <w:szCs w:val="20"/>
              </w:rPr>
              <w:t>三、单位预留机动经费</w:t>
            </w:r>
          </w:p>
        </w:tc>
        <w:tc>
          <w:tcPr>
            <w:tcW w:w="866"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宋体" w:cs="Times New Roman"/>
                <w:kern w:val="0"/>
                <w:sz w:val="20"/>
                <w:szCs w:val="20"/>
              </w:rPr>
            </w:pPr>
            <w:r>
              <w:rPr>
                <w:rFonts w:ascii="Times New Roman" w:hAnsi="宋体" w:eastAsia="宋体" w:cs="Times New Roman"/>
                <w:kern w:val="0"/>
                <w:sz w:val="20"/>
                <w:szCs w:val="20"/>
              </w:rPr>
              <w:t>　</w:t>
            </w:r>
          </w:p>
        </w:tc>
      </w:tr>
      <w:tr>
        <w:tblPrEx>
          <w:tblCellMar>
            <w:top w:w="0" w:type="dxa"/>
            <w:left w:w="108" w:type="dxa"/>
            <w:bottom w:w="0" w:type="dxa"/>
            <w:right w:w="108" w:type="dxa"/>
          </w:tblCellMar>
        </w:tblPrEx>
        <w:trPr>
          <w:gridAfter w:val="1"/>
          <w:wAfter w:w="1250" w:type="dxa"/>
          <w:trHeight w:val="340" w:hRule="atLeast"/>
          <w:tblHeader/>
        </w:trPr>
        <w:tc>
          <w:tcPr>
            <w:tcW w:w="2552"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宋体" w:eastAsia="宋体" w:cs="Times New Roman"/>
                <w:kern w:val="0"/>
                <w:sz w:val="20"/>
                <w:szCs w:val="20"/>
              </w:rPr>
              <w:t>二、财政专户管理资金</w:t>
            </w:r>
          </w:p>
        </w:tc>
        <w:tc>
          <w:tcPr>
            <w:tcW w:w="86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宋体" w:eastAsia="宋体" w:cs="Times New Roman"/>
                <w:kern w:val="0"/>
                <w:sz w:val="20"/>
                <w:szCs w:val="20"/>
              </w:rPr>
              <w:t>　</w:t>
            </w:r>
          </w:p>
        </w:tc>
        <w:tc>
          <w:tcPr>
            <w:tcW w:w="2819"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宋体" w:eastAsia="宋体" w:cs="Times New Roman"/>
                <w:kern w:val="0"/>
                <w:sz w:val="20"/>
                <w:szCs w:val="20"/>
              </w:rPr>
              <w:t>四、公共安全支出</w:t>
            </w:r>
          </w:p>
        </w:tc>
        <w:tc>
          <w:tcPr>
            <w:tcW w:w="851"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宋体" w:eastAsia="宋体" w:cs="Times New Roman"/>
                <w:kern w:val="0"/>
                <w:sz w:val="20"/>
                <w:szCs w:val="20"/>
              </w:rPr>
              <w:t>　</w:t>
            </w:r>
          </w:p>
        </w:tc>
        <w:tc>
          <w:tcPr>
            <w:tcW w:w="2310"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宋体" w:eastAsia="宋体" w:cs="Times New Roman"/>
                <w:kern w:val="0"/>
                <w:sz w:val="20"/>
                <w:szCs w:val="20"/>
              </w:rPr>
              <w:t>　</w:t>
            </w:r>
          </w:p>
        </w:tc>
        <w:tc>
          <w:tcPr>
            <w:tcW w:w="866"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宋体" w:cs="Times New Roman"/>
                <w:kern w:val="0"/>
                <w:sz w:val="20"/>
                <w:szCs w:val="20"/>
              </w:rPr>
            </w:pPr>
            <w:r>
              <w:rPr>
                <w:rFonts w:ascii="Times New Roman" w:hAnsi="宋体" w:eastAsia="宋体" w:cs="Times New Roman"/>
                <w:kern w:val="0"/>
                <w:sz w:val="20"/>
                <w:szCs w:val="20"/>
              </w:rPr>
              <w:t>　</w:t>
            </w:r>
          </w:p>
        </w:tc>
      </w:tr>
      <w:tr>
        <w:tblPrEx>
          <w:tblCellMar>
            <w:top w:w="0" w:type="dxa"/>
            <w:left w:w="108" w:type="dxa"/>
            <w:bottom w:w="0" w:type="dxa"/>
            <w:right w:w="108" w:type="dxa"/>
          </w:tblCellMar>
        </w:tblPrEx>
        <w:trPr>
          <w:gridAfter w:val="1"/>
          <w:wAfter w:w="1250" w:type="dxa"/>
          <w:trHeight w:val="340" w:hRule="atLeast"/>
          <w:tblHeader/>
        </w:trPr>
        <w:tc>
          <w:tcPr>
            <w:tcW w:w="2552"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宋体" w:eastAsia="宋体" w:cs="Times New Roman"/>
                <w:kern w:val="0"/>
                <w:sz w:val="20"/>
                <w:szCs w:val="20"/>
              </w:rPr>
              <w:t>三、其他资金</w:t>
            </w:r>
          </w:p>
        </w:tc>
        <w:tc>
          <w:tcPr>
            <w:tcW w:w="86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宋体" w:eastAsia="宋体" w:cs="Times New Roman"/>
                <w:kern w:val="0"/>
                <w:sz w:val="20"/>
                <w:szCs w:val="20"/>
              </w:rPr>
              <w:t>　</w:t>
            </w:r>
          </w:p>
        </w:tc>
        <w:tc>
          <w:tcPr>
            <w:tcW w:w="2819"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宋体" w:eastAsia="宋体" w:cs="Times New Roman"/>
                <w:kern w:val="0"/>
                <w:sz w:val="20"/>
                <w:szCs w:val="20"/>
              </w:rPr>
              <w:t>五、教育支出</w:t>
            </w:r>
          </w:p>
        </w:tc>
        <w:tc>
          <w:tcPr>
            <w:tcW w:w="851"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宋体" w:eastAsia="宋体" w:cs="Times New Roman"/>
                <w:kern w:val="0"/>
                <w:sz w:val="20"/>
                <w:szCs w:val="20"/>
              </w:rPr>
              <w:t>　</w:t>
            </w:r>
          </w:p>
        </w:tc>
        <w:tc>
          <w:tcPr>
            <w:tcW w:w="2310"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宋体" w:eastAsia="宋体" w:cs="Times New Roman"/>
                <w:kern w:val="0"/>
                <w:sz w:val="20"/>
                <w:szCs w:val="20"/>
              </w:rPr>
              <w:t>　</w:t>
            </w:r>
          </w:p>
        </w:tc>
        <w:tc>
          <w:tcPr>
            <w:tcW w:w="866"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宋体" w:cs="Times New Roman"/>
                <w:kern w:val="0"/>
                <w:sz w:val="20"/>
                <w:szCs w:val="20"/>
              </w:rPr>
            </w:pPr>
            <w:r>
              <w:rPr>
                <w:rFonts w:ascii="Times New Roman" w:hAnsi="宋体" w:eastAsia="宋体" w:cs="Times New Roman"/>
                <w:kern w:val="0"/>
                <w:sz w:val="20"/>
                <w:szCs w:val="20"/>
              </w:rPr>
              <w:t>　</w:t>
            </w:r>
          </w:p>
        </w:tc>
      </w:tr>
      <w:tr>
        <w:tblPrEx>
          <w:tblCellMar>
            <w:top w:w="0" w:type="dxa"/>
            <w:left w:w="108" w:type="dxa"/>
            <w:bottom w:w="0" w:type="dxa"/>
            <w:right w:w="108" w:type="dxa"/>
          </w:tblCellMar>
        </w:tblPrEx>
        <w:trPr>
          <w:gridAfter w:val="1"/>
          <w:wAfter w:w="1250" w:type="dxa"/>
          <w:trHeight w:val="340" w:hRule="atLeast"/>
          <w:tblHeader/>
        </w:trPr>
        <w:tc>
          <w:tcPr>
            <w:tcW w:w="2552"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宋体" w:eastAsia="宋体" w:cs="Times New Roman"/>
                <w:kern w:val="0"/>
                <w:sz w:val="20"/>
                <w:szCs w:val="20"/>
              </w:rPr>
              <w:t>　</w:t>
            </w:r>
          </w:p>
        </w:tc>
        <w:tc>
          <w:tcPr>
            <w:tcW w:w="86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宋体" w:eastAsia="宋体" w:cs="Times New Roman"/>
                <w:kern w:val="0"/>
                <w:sz w:val="20"/>
                <w:szCs w:val="20"/>
              </w:rPr>
              <w:t>　</w:t>
            </w:r>
          </w:p>
        </w:tc>
        <w:tc>
          <w:tcPr>
            <w:tcW w:w="2819"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宋体" w:eastAsia="宋体" w:cs="Times New Roman"/>
                <w:kern w:val="0"/>
                <w:sz w:val="20"/>
                <w:szCs w:val="20"/>
              </w:rPr>
              <w:t>六、科学技术支出</w:t>
            </w:r>
          </w:p>
        </w:tc>
        <w:tc>
          <w:tcPr>
            <w:tcW w:w="851"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宋体" w:eastAsia="宋体" w:cs="Times New Roman"/>
                <w:kern w:val="0"/>
                <w:sz w:val="20"/>
                <w:szCs w:val="20"/>
              </w:rPr>
              <w:t>　</w:t>
            </w:r>
          </w:p>
        </w:tc>
        <w:tc>
          <w:tcPr>
            <w:tcW w:w="2310"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宋体" w:eastAsia="宋体" w:cs="Times New Roman"/>
                <w:kern w:val="0"/>
                <w:sz w:val="20"/>
                <w:szCs w:val="20"/>
              </w:rPr>
              <w:t>　</w:t>
            </w:r>
          </w:p>
        </w:tc>
        <w:tc>
          <w:tcPr>
            <w:tcW w:w="866"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宋体" w:cs="Times New Roman"/>
                <w:kern w:val="0"/>
                <w:sz w:val="20"/>
                <w:szCs w:val="20"/>
              </w:rPr>
            </w:pPr>
            <w:r>
              <w:rPr>
                <w:rFonts w:ascii="Times New Roman" w:hAnsi="宋体" w:eastAsia="宋体" w:cs="Times New Roman"/>
                <w:kern w:val="0"/>
                <w:sz w:val="20"/>
                <w:szCs w:val="20"/>
              </w:rPr>
              <w:t>　</w:t>
            </w:r>
          </w:p>
        </w:tc>
      </w:tr>
      <w:tr>
        <w:tblPrEx>
          <w:tblCellMar>
            <w:top w:w="0" w:type="dxa"/>
            <w:left w:w="108" w:type="dxa"/>
            <w:bottom w:w="0" w:type="dxa"/>
            <w:right w:w="108" w:type="dxa"/>
          </w:tblCellMar>
        </w:tblPrEx>
        <w:trPr>
          <w:gridAfter w:val="1"/>
          <w:wAfter w:w="1250" w:type="dxa"/>
          <w:trHeight w:val="340" w:hRule="atLeast"/>
          <w:tblHeader/>
        </w:trPr>
        <w:tc>
          <w:tcPr>
            <w:tcW w:w="2552"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宋体" w:eastAsia="宋体" w:cs="Times New Roman"/>
                <w:kern w:val="0"/>
                <w:sz w:val="20"/>
                <w:szCs w:val="20"/>
              </w:rPr>
              <w:t>　</w:t>
            </w:r>
          </w:p>
        </w:tc>
        <w:tc>
          <w:tcPr>
            <w:tcW w:w="86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宋体" w:eastAsia="宋体" w:cs="Times New Roman"/>
                <w:kern w:val="0"/>
                <w:sz w:val="20"/>
                <w:szCs w:val="20"/>
              </w:rPr>
              <w:t>　</w:t>
            </w:r>
          </w:p>
        </w:tc>
        <w:tc>
          <w:tcPr>
            <w:tcW w:w="2819"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宋体" w:eastAsia="宋体" w:cs="Times New Roman"/>
                <w:kern w:val="0"/>
                <w:sz w:val="20"/>
                <w:szCs w:val="20"/>
              </w:rPr>
              <w:t>七、文化</w:t>
            </w:r>
            <w:r>
              <w:rPr>
                <w:rFonts w:hint="eastAsia" w:ascii="Times New Roman" w:hAnsi="宋体" w:eastAsia="宋体" w:cs="Times New Roman"/>
                <w:kern w:val="0"/>
                <w:sz w:val="20"/>
                <w:szCs w:val="20"/>
              </w:rPr>
              <w:t>旅游</w:t>
            </w:r>
            <w:r>
              <w:rPr>
                <w:rFonts w:ascii="Times New Roman" w:hAnsi="宋体" w:eastAsia="宋体" w:cs="Times New Roman"/>
                <w:kern w:val="0"/>
                <w:sz w:val="20"/>
                <w:szCs w:val="20"/>
              </w:rPr>
              <w:t>体育与传媒支出</w:t>
            </w:r>
          </w:p>
        </w:tc>
        <w:tc>
          <w:tcPr>
            <w:tcW w:w="851"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宋体" w:eastAsia="宋体" w:cs="Times New Roman"/>
                <w:kern w:val="0"/>
                <w:sz w:val="20"/>
                <w:szCs w:val="20"/>
              </w:rPr>
              <w:t>　</w:t>
            </w:r>
          </w:p>
        </w:tc>
        <w:tc>
          <w:tcPr>
            <w:tcW w:w="2310"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宋体" w:eastAsia="宋体" w:cs="Times New Roman"/>
                <w:kern w:val="0"/>
                <w:sz w:val="20"/>
                <w:szCs w:val="20"/>
              </w:rPr>
              <w:t>　</w:t>
            </w:r>
          </w:p>
        </w:tc>
        <w:tc>
          <w:tcPr>
            <w:tcW w:w="86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宋体" w:eastAsia="宋体" w:cs="Times New Roman"/>
                <w:kern w:val="0"/>
                <w:sz w:val="20"/>
                <w:szCs w:val="20"/>
              </w:rPr>
              <w:t>　</w:t>
            </w:r>
          </w:p>
        </w:tc>
      </w:tr>
      <w:tr>
        <w:tblPrEx>
          <w:tblCellMar>
            <w:top w:w="0" w:type="dxa"/>
            <w:left w:w="108" w:type="dxa"/>
            <w:bottom w:w="0" w:type="dxa"/>
            <w:right w:w="108" w:type="dxa"/>
          </w:tblCellMar>
        </w:tblPrEx>
        <w:trPr>
          <w:gridAfter w:val="1"/>
          <w:wAfter w:w="1250" w:type="dxa"/>
          <w:trHeight w:val="340" w:hRule="atLeast"/>
          <w:tblHeader/>
        </w:trPr>
        <w:tc>
          <w:tcPr>
            <w:tcW w:w="2552"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宋体" w:eastAsia="宋体" w:cs="Times New Roman"/>
                <w:kern w:val="0"/>
                <w:sz w:val="20"/>
                <w:szCs w:val="20"/>
              </w:rPr>
              <w:t>　</w:t>
            </w:r>
          </w:p>
        </w:tc>
        <w:tc>
          <w:tcPr>
            <w:tcW w:w="866"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宋体" w:cs="Times New Roman"/>
                <w:kern w:val="0"/>
                <w:sz w:val="20"/>
                <w:szCs w:val="20"/>
              </w:rPr>
            </w:pPr>
            <w:r>
              <w:rPr>
                <w:rFonts w:ascii="Times New Roman" w:hAnsi="宋体" w:eastAsia="宋体" w:cs="Times New Roman"/>
                <w:kern w:val="0"/>
                <w:sz w:val="20"/>
                <w:szCs w:val="20"/>
              </w:rPr>
              <w:t>　</w:t>
            </w:r>
          </w:p>
        </w:tc>
        <w:tc>
          <w:tcPr>
            <w:tcW w:w="2819"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宋体" w:eastAsia="宋体" w:cs="Times New Roman"/>
                <w:kern w:val="0"/>
                <w:sz w:val="20"/>
                <w:szCs w:val="20"/>
              </w:rPr>
              <w:t>八、社会保障和就业支出</w:t>
            </w:r>
          </w:p>
        </w:tc>
        <w:tc>
          <w:tcPr>
            <w:tcW w:w="851"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宋体" w:eastAsia="宋体" w:cs="Times New Roman"/>
                <w:kern w:val="0"/>
                <w:sz w:val="20"/>
                <w:szCs w:val="20"/>
              </w:rPr>
              <w:t>　</w:t>
            </w:r>
          </w:p>
        </w:tc>
        <w:tc>
          <w:tcPr>
            <w:tcW w:w="2310"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宋体" w:eastAsia="宋体" w:cs="Times New Roman"/>
                <w:kern w:val="0"/>
                <w:sz w:val="20"/>
                <w:szCs w:val="20"/>
              </w:rPr>
              <w:t>　</w:t>
            </w:r>
          </w:p>
        </w:tc>
        <w:tc>
          <w:tcPr>
            <w:tcW w:w="86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宋体" w:eastAsia="宋体" w:cs="Times New Roman"/>
                <w:kern w:val="0"/>
                <w:sz w:val="20"/>
                <w:szCs w:val="20"/>
              </w:rPr>
              <w:t>　</w:t>
            </w:r>
          </w:p>
        </w:tc>
      </w:tr>
      <w:tr>
        <w:tblPrEx>
          <w:tblCellMar>
            <w:top w:w="0" w:type="dxa"/>
            <w:left w:w="108" w:type="dxa"/>
            <w:bottom w:w="0" w:type="dxa"/>
            <w:right w:w="108" w:type="dxa"/>
          </w:tblCellMar>
        </w:tblPrEx>
        <w:trPr>
          <w:gridAfter w:val="1"/>
          <w:wAfter w:w="1250" w:type="dxa"/>
          <w:trHeight w:val="340" w:hRule="atLeast"/>
          <w:tblHeader/>
        </w:trPr>
        <w:tc>
          <w:tcPr>
            <w:tcW w:w="2552"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宋体" w:eastAsia="宋体" w:cs="Times New Roman"/>
                <w:kern w:val="0"/>
                <w:sz w:val="20"/>
                <w:szCs w:val="20"/>
              </w:rPr>
              <w:t>　</w:t>
            </w:r>
          </w:p>
        </w:tc>
        <w:tc>
          <w:tcPr>
            <w:tcW w:w="866"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宋体" w:cs="Times New Roman"/>
                <w:kern w:val="0"/>
                <w:sz w:val="20"/>
                <w:szCs w:val="20"/>
              </w:rPr>
            </w:pPr>
            <w:r>
              <w:rPr>
                <w:rFonts w:ascii="Times New Roman" w:hAnsi="宋体" w:eastAsia="宋体" w:cs="Times New Roman"/>
                <w:kern w:val="0"/>
                <w:sz w:val="20"/>
                <w:szCs w:val="20"/>
              </w:rPr>
              <w:t>　</w:t>
            </w:r>
          </w:p>
        </w:tc>
        <w:tc>
          <w:tcPr>
            <w:tcW w:w="2819"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宋体" w:eastAsia="宋体" w:cs="Times New Roman"/>
                <w:kern w:val="0"/>
                <w:sz w:val="20"/>
                <w:szCs w:val="20"/>
              </w:rPr>
              <w:t>九、卫生</w:t>
            </w:r>
            <w:r>
              <w:rPr>
                <w:rFonts w:hint="eastAsia" w:ascii="Times New Roman" w:hAnsi="宋体" w:eastAsia="宋体" w:cs="Times New Roman"/>
                <w:kern w:val="0"/>
                <w:sz w:val="20"/>
                <w:szCs w:val="20"/>
              </w:rPr>
              <w:t>健康</w:t>
            </w:r>
            <w:r>
              <w:rPr>
                <w:rFonts w:ascii="Times New Roman" w:hAnsi="宋体" w:eastAsia="宋体" w:cs="Times New Roman"/>
                <w:kern w:val="0"/>
                <w:sz w:val="20"/>
                <w:szCs w:val="20"/>
              </w:rPr>
              <w:t>支出</w:t>
            </w:r>
          </w:p>
        </w:tc>
        <w:tc>
          <w:tcPr>
            <w:tcW w:w="851"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宋体" w:eastAsia="宋体" w:cs="Times New Roman"/>
                <w:kern w:val="0"/>
                <w:sz w:val="20"/>
                <w:szCs w:val="20"/>
              </w:rPr>
              <w:t>　</w:t>
            </w:r>
          </w:p>
        </w:tc>
        <w:tc>
          <w:tcPr>
            <w:tcW w:w="2310"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宋体" w:eastAsia="宋体" w:cs="Times New Roman"/>
                <w:kern w:val="0"/>
                <w:sz w:val="20"/>
                <w:szCs w:val="20"/>
              </w:rPr>
              <w:t>　</w:t>
            </w:r>
          </w:p>
        </w:tc>
        <w:tc>
          <w:tcPr>
            <w:tcW w:w="866"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宋体" w:cs="Times New Roman"/>
                <w:kern w:val="0"/>
                <w:sz w:val="20"/>
                <w:szCs w:val="20"/>
              </w:rPr>
            </w:pPr>
            <w:r>
              <w:rPr>
                <w:rFonts w:ascii="Times New Roman" w:hAnsi="宋体" w:eastAsia="宋体" w:cs="Times New Roman"/>
                <w:kern w:val="0"/>
                <w:sz w:val="20"/>
                <w:szCs w:val="20"/>
              </w:rPr>
              <w:t>　</w:t>
            </w:r>
          </w:p>
        </w:tc>
      </w:tr>
      <w:tr>
        <w:tblPrEx>
          <w:tblCellMar>
            <w:top w:w="0" w:type="dxa"/>
            <w:left w:w="108" w:type="dxa"/>
            <w:bottom w:w="0" w:type="dxa"/>
            <w:right w:w="108" w:type="dxa"/>
          </w:tblCellMar>
        </w:tblPrEx>
        <w:trPr>
          <w:gridAfter w:val="1"/>
          <w:wAfter w:w="1250" w:type="dxa"/>
          <w:trHeight w:val="340" w:hRule="atLeast"/>
          <w:tblHeader/>
        </w:trPr>
        <w:tc>
          <w:tcPr>
            <w:tcW w:w="2552"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宋体" w:eastAsia="宋体" w:cs="Times New Roman"/>
                <w:kern w:val="0"/>
                <w:sz w:val="20"/>
                <w:szCs w:val="20"/>
              </w:rPr>
              <w:t>　</w:t>
            </w:r>
          </w:p>
        </w:tc>
        <w:tc>
          <w:tcPr>
            <w:tcW w:w="866"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宋体" w:cs="Times New Roman"/>
                <w:kern w:val="0"/>
                <w:sz w:val="20"/>
                <w:szCs w:val="20"/>
              </w:rPr>
            </w:pPr>
            <w:r>
              <w:rPr>
                <w:rFonts w:ascii="Times New Roman" w:hAnsi="宋体" w:eastAsia="宋体" w:cs="Times New Roman"/>
                <w:kern w:val="0"/>
                <w:sz w:val="20"/>
                <w:szCs w:val="20"/>
              </w:rPr>
              <w:t>　</w:t>
            </w:r>
          </w:p>
        </w:tc>
        <w:tc>
          <w:tcPr>
            <w:tcW w:w="2819"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宋体" w:eastAsia="宋体" w:cs="Times New Roman"/>
                <w:kern w:val="0"/>
                <w:sz w:val="20"/>
                <w:szCs w:val="20"/>
              </w:rPr>
              <w:t>十、节能环保支出</w:t>
            </w:r>
          </w:p>
        </w:tc>
        <w:tc>
          <w:tcPr>
            <w:tcW w:w="851"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宋体" w:eastAsia="宋体" w:cs="Times New Roman"/>
                <w:kern w:val="0"/>
                <w:sz w:val="20"/>
                <w:szCs w:val="20"/>
              </w:rPr>
              <w:t>　</w:t>
            </w:r>
          </w:p>
        </w:tc>
        <w:tc>
          <w:tcPr>
            <w:tcW w:w="2310"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宋体" w:eastAsia="宋体" w:cs="Times New Roman"/>
                <w:kern w:val="0"/>
                <w:sz w:val="20"/>
                <w:szCs w:val="20"/>
              </w:rPr>
              <w:t>　</w:t>
            </w:r>
          </w:p>
        </w:tc>
        <w:tc>
          <w:tcPr>
            <w:tcW w:w="866"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宋体" w:cs="Times New Roman"/>
                <w:kern w:val="0"/>
                <w:sz w:val="20"/>
                <w:szCs w:val="20"/>
              </w:rPr>
            </w:pPr>
            <w:r>
              <w:rPr>
                <w:rFonts w:ascii="Times New Roman" w:hAnsi="宋体" w:eastAsia="宋体" w:cs="Times New Roman"/>
                <w:kern w:val="0"/>
                <w:sz w:val="20"/>
                <w:szCs w:val="20"/>
              </w:rPr>
              <w:t>　</w:t>
            </w:r>
          </w:p>
        </w:tc>
      </w:tr>
      <w:tr>
        <w:tblPrEx>
          <w:tblCellMar>
            <w:top w:w="0" w:type="dxa"/>
            <w:left w:w="108" w:type="dxa"/>
            <w:bottom w:w="0" w:type="dxa"/>
            <w:right w:w="108" w:type="dxa"/>
          </w:tblCellMar>
        </w:tblPrEx>
        <w:trPr>
          <w:gridAfter w:val="1"/>
          <w:wAfter w:w="1250" w:type="dxa"/>
          <w:trHeight w:val="340" w:hRule="atLeast"/>
          <w:tblHeader/>
        </w:trPr>
        <w:tc>
          <w:tcPr>
            <w:tcW w:w="2552"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宋体" w:eastAsia="宋体" w:cs="Times New Roman"/>
                <w:kern w:val="0"/>
                <w:sz w:val="20"/>
                <w:szCs w:val="20"/>
              </w:rPr>
              <w:t>　</w:t>
            </w:r>
          </w:p>
        </w:tc>
        <w:tc>
          <w:tcPr>
            <w:tcW w:w="866"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宋体" w:cs="Times New Roman"/>
                <w:kern w:val="0"/>
                <w:sz w:val="20"/>
                <w:szCs w:val="20"/>
              </w:rPr>
            </w:pPr>
            <w:r>
              <w:rPr>
                <w:rFonts w:ascii="Times New Roman" w:hAnsi="宋体" w:eastAsia="宋体" w:cs="Times New Roman"/>
                <w:kern w:val="0"/>
                <w:sz w:val="20"/>
                <w:szCs w:val="20"/>
              </w:rPr>
              <w:t>　</w:t>
            </w:r>
          </w:p>
        </w:tc>
        <w:tc>
          <w:tcPr>
            <w:tcW w:w="2819"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宋体" w:eastAsia="宋体" w:cs="Times New Roman"/>
                <w:kern w:val="0"/>
                <w:sz w:val="20"/>
                <w:szCs w:val="20"/>
              </w:rPr>
              <w:t>十一、城乡社区支出</w:t>
            </w:r>
          </w:p>
        </w:tc>
        <w:tc>
          <w:tcPr>
            <w:tcW w:w="851"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宋体" w:eastAsia="宋体" w:cs="Times New Roman"/>
                <w:kern w:val="0"/>
                <w:sz w:val="20"/>
                <w:szCs w:val="20"/>
              </w:rPr>
              <w:t>　</w:t>
            </w:r>
          </w:p>
        </w:tc>
        <w:tc>
          <w:tcPr>
            <w:tcW w:w="2310"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宋体" w:eastAsia="宋体" w:cs="Times New Roman"/>
                <w:kern w:val="0"/>
                <w:sz w:val="20"/>
                <w:szCs w:val="20"/>
              </w:rPr>
              <w:t>　</w:t>
            </w:r>
          </w:p>
        </w:tc>
        <w:tc>
          <w:tcPr>
            <w:tcW w:w="866"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宋体" w:cs="Times New Roman"/>
                <w:kern w:val="0"/>
                <w:sz w:val="20"/>
                <w:szCs w:val="20"/>
              </w:rPr>
            </w:pPr>
            <w:r>
              <w:rPr>
                <w:rFonts w:ascii="Times New Roman" w:hAnsi="宋体" w:eastAsia="宋体" w:cs="Times New Roman"/>
                <w:kern w:val="0"/>
                <w:sz w:val="20"/>
                <w:szCs w:val="20"/>
              </w:rPr>
              <w:t>　</w:t>
            </w:r>
          </w:p>
        </w:tc>
      </w:tr>
      <w:tr>
        <w:tblPrEx>
          <w:tblCellMar>
            <w:top w:w="0" w:type="dxa"/>
            <w:left w:w="108" w:type="dxa"/>
            <w:bottom w:w="0" w:type="dxa"/>
            <w:right w:w="108" w:type="dxa"/>
          </w:tblCellMar>
        </w:tblPrEx>
        <w:trPr>
          <w:gridAfter w:val="1"/>
          <w:wAfter w:w="1250" w:type="dxa"/>
          <w:trHeight w:val="340" w:hRule="atLeast"/>
          <w:tblHeader/>
        </w:trPr>
        <w:tc>
          <w:tcPr>
            <w:tcW w:w="2552"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宋体" w:eastAsia="宋体" w:cs="Times New Roman"/>
                <w:kern w:val="0"/>
                <w:sz w:val="20"/>
                <w:szCs w:val="20"/>
              </w:rPr>
              <w:t>　</w:t>
            </w:r>
          </w:p>
        </w:tc>
        <w:tc>
          <w:tcPr>
            <w:tcW w:w="866"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宋体" w:cs="Times New Roman"/>
                <w:kern w:val="0"/>
                <w:sz w:val="20"/>
                <w:szCs w:val="20"/>
              </w:rPr>
            </w:pPr>
            <w:r>
              <w:rPr>
                <w:rFonts w:ascii="Times New Roman" w:hAnsi="宋体" w:eastAsia="宋体" w:cs="Times New Roman"/>
                <w:kern w:val="0"/>
                <w:sz w:val="20"/>
                <w:szCs w:val="20"/>
              </w:rPr>
              <w:t>　</w:t>
            </w:r>
          </w:p>
        </w:tc>
        <w:tc>
          <w:tcPr>
            <w:tcW w:w="2819"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宋体" w:eastAsia="宋体" w:cs="Times New Roman"/>
                <w:kern w:val="0"/>
                <w:sz w:val="20"/>
                <w:szCs w:val="20"/>
              </w:rPr>
              <w:t>十二、农林水支出</w:t>
            </w:r>
          </w:p>
        </w:tc>
        <w:tc>
          <w:tcPr>
            <w:tcW w:w="851"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宋体" w:eastAsia="宋体" w:cs="Times New Roman"/>
                <w:kern w:val="0"/>
                <w:sz w:val="20"/>
                <w:szCs w:val="20"/>
              </w:rPr>
              <w:t>　</w:t>
            </w:r>
          </w:p>
        </w:tc>
        <w:tc>
          <w:tcPr>
            <w:tcW w:w="2310"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宋体" w:eastAsia="宋体" w:cs="Times New Roman"/>
                <w:kern w:val="0"/>
                <w:sz w:val="20"/>
                <w:szCs w:val="20"/>
              </w:rPr>
              <w:t>　</w:t>
            </w:r>
          </w:p>
        </w:tc>
        <w:tc>
          <w:tcPr>
            <w:tcW w:w="866"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宋体" w:cs="Times New Roman"/>
                <w:kern w:val="0"/>
                <w:sz w:val="20"/>
                <w:szCs w:val="20"/>
              </w:rPr>
            </w:pPr>
            <w:r>
              <w:rPr>
                <w:rFonts w:ascii="Times New Roman" w:hAnsi="宋体" w:eastAsia="宋体" w:cs="Times New Roman"/>
                <w:kern w:val="0"/>
                <w:sz w:val="20"/>
                <w:szCs w:val="20"/>
              </w:rPr>
              <w:t>　</w:t>
            </w:r>
          </w:p>
        </w:tc>
      </w:tr>
      <w:tr>
        <w:tblPrEx>
          <w:tblCellMar>
            <w:top w:w="0" w:type="dxa"/>
            <w:left w:w="108" w:type="dxa"/>
            <w:bottom w:w="0" w:type="dxa"/>
            <w:right w:w="108" w:type="dxa"/>
          </w:tblCellMar>
        </w:tblPrEx>
        <w:trPr>
          <w:gridAfter w:val="1"/>
          <w:wAfter w:w="1250" w:type="dxa"/>
          <w:trHeight w:val="340" w:hRule="atLeast"/>
          <w:tblHeader/>
        </w:trPr>
        <w:tc>
          <w:tcPr>
            <w:tcW w:w="2552"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宋体" w:eastAsia="宋体" w:cs="Times New Roman"/>
                <w:kern w:val="0"/>
                <w:sz w:val="20"/>
                <w:szCs w:val="20"/>
              </w:rPr>
              <w:t>　</w:t>
            </w:r>
          </w:p>
        </w:tc>
        <w:tc>
          <w:tcPr>
            <w:tcW w:w="866"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宋体" w:cs="Times New Roman"/>
                <w:kern w:val="0"/>
                <w:sz w:val="20"/>
                <w:szCs w:val="20"/>
              </w:rPr>
            </w:pPr>
            <w:r>
              <w:rPr>
                <w:rFonts w:ascii="Times New Roman" w:hAnsi="宋体" w:eastAsia="宋体" w:cs="Times New Roman"/>
                <w:kern w:val="0"/>
                <w:sz w:val="20"/>
                <w:szCs w:val="20"/>
              </w:rPr>
              <w:t>　</w:t>
            </w:r>
          </w:p>
        </w:tc>
        <w:tc>
          <w:tcPr>
            <w:tcW w:w="2819"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宋体" w:eastAsia="宋体" w:cs="Times New Roman"/>
                <w:kern w:val="0"/>
                <w:sz w:val="20"/>
                <w:szCs w:val="20"/>
              </w:rPr>
              <w:t>十三、交通运输支出</w:t>
            </w:r>
          </w:p>
        </w:tc>
        <w:tc>
          <w:tcPr>
            <w:tcW w:w="851"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宋体" w:eastAsia="宋体" w:cs="Times New Roman"/>
                <w:kern w:val="0"/>
                <w:sz w:val="20"/>
                <w:szCs w:val="20"/>
              </w:rPr>
              <w:t>　</w:t>
            </w:r>
          </w:p>
        </w:tc>
        <w:tc>
          <w:tcPr>
            <w:tcW w:w="2310"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宋体" w:eastAsia="宋体" w:cs="Times New Roman"/>
                <w:kern w:val="0"/>
                <w:sz w:val="20"/>
                <w:szCs w:val="20"/>
              </w:rPr>
              <w:t>　</w:t>
            </w:r>
          </w:p>
        </w:tc>
        <w:tc>
          <w:tcPr>
            <w:tcW w:w="866"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宋体" w:cs="Times New Roman"/>
                <w:kern w:val="0"/>
                <w:sz w:val="20"/>
                <w:szCs w:val="20"/>
              </w:rPr>
            </w:pPr>
            <w:r>
              <w:rPr>
                <w:rFonts w:ascii="Times New Roman" w:hAnsi="宋体" w:eastAsia="宋体" w:cs="Times New Roman"/>
                <w:kern w:val="0"/>
                <w:sz w:val="20"/>
                <w:szCs w:val="20"/>
              </w:rPr>
              <w:t>　</w:t>
            </w:r>
          </w:p>
        </w:tc>
      </w:tr>
      <w:tr>
        <w:tblPrEx>
          <w:tblCellMar>
            <w:top w:w="0" w:type="dxa"/>
            <w:left w:w="108" w:type="dxa"/>
            <w:bottom w:w="0" w:type="dxa"/>
            <w:right w:w="108" w:type="dxa"/>
          </w:tblCellMar>
        </w:tblPrEx>
        <w:trPr>
          <w:gridAfter w:val="1"/>
          <w:wAfter w:w="1250" w:type="dxa"/>
          <w:trHeight w:val="340" w:hRule="atLeast"/>
          <w:tblHeader/>
        </w:trPr>
        <w:tc>
          <w:tcPr>
            <w:tcW w:w="2552"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kern w:val="0"/>
                <w:sz w:val="20"/>
                <w:szCs w:val="20"/>
              </w:rPr>
            </w:pPr>
            <w:r>
              <w:rPr>
                <w:rFonts w:ascii="Times New Roman" w:hAnsi="宋体" w:eastAsia="宋体" w:cs="Times New Roman"/>
                <w:kern w:val="0"/>
                <w:sz w:val="20"/>
                <w:szCs w:val="20"/>
              </w:rPr>
              <w:t>　</w:t>
            </w:r>
          </w:p>
        </w:tc>
        <w:tc>
          <w:tcPr>
            <w:tcW w:w="866"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宋体" w:cs="Times New Roman"/>
                <w:kern w:val="0"/>
                <w:sz w:val="20"/>
                <w:szCs w:val="20"/>
              </w:rPr>
            </w:pPr>
            <w:r>
              <w:rPr>
                <w:rFonts w:ascii="Times New Roman" w:hAnsi="宋体" w:eastAsia="宋体" w:cs="Times New Roman"/>
                <w:kern w:val="0"/>
                <w:sz w:val="20"/>
                <w:szCs w:val="20"/>
              </w:rPr>
              <w:t>　</w:t>
            </w:r>
          </w:p>
        </w:tc>
        <w:tc>
          <w:tcPr>
            <w:tcW w:w="2819"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宋体" w:eastAsia="宋体" w:cs="Times New Roman"/>
                <w:kern w:val="0"/>
                <w:sz w:val="20"/>
                <w:szCs w:val="20"/>
              </w:rPr>
              <w:t>十四、资源勘探</w:t>
            </w:r>
            <w:r>
              <w:rPr>
                <w:rFonts w:hint="eastAsia" w:ascii="Times New Roman" w:hAnsi="宋体" w:eastAsia="宋体" w:cs="Times New Roman"/>
                <w:kern w:val="0"/>
                <w:sz w:val="20"/>
                <w:szCs w:val="20"/>
              </w:rPr>
              <w:t>工业</w:t>
            </w:r>
            <w:r>
              <w:rPr>
                <w:rFonts w:ascii="Times New Roman" w:hAnsi="宋体" w:eastAsia="宋体" w:cs="Times New Roman"/>
                <w:kern w:val="0"/>
                <w:sz w:val="20"/>
                <w:szCs w:val="20"/>
              </w:rPr>
              <w:t>信息等支出</w:t>
            </w:r>
          </w:p>
        </w:tc>
        <w:tc>
          <w:tcPr>
            <w:tcW w:w="851"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宋体" w:eastAsia="宋体" w:cs="Times New Roman"/>
                <w:kern w:val="0"/>
                <w:sz w:val="20"/>
                <w:szCs w:val="20"/>
              </w:rPr>
              <w:t>　</w:t>
            </w:r>
          </w:p>
        </w:tc>
        <w:tc>
          <w:tcPr>
            <w:tcW w:w="2310"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宋体" w:eastAsia="宋体" w:cs="Times New Roman"/>
                <w:kern w:val="0"/>
                <w:sz w:val="20"/>
                <w:szCs w:val="20"/>
              </w:rPr>
              <w:t>　</w:t>
            </w:r>
          </w:p>
        </w:tc>
        <w:tc>
          <w:tcPr>
            <w:tcW w:w="866"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宋体" w:cs="Times New Roman"/>
                <w:kern w:val="0"/>
                <w:sz w:val="20"/>
                <w:szCs w:val="20"/>
              </w:rPr>
            </w:pPr>
            <w:r>
              <w:rPr>
                <w:rFonts w:ascii="Times New Roman" w:hAnsi="宋体" w:eastAsia="宋体" w:cs="Times New Roman"/>
                <w:kern w:val="0"/>
                <w:sz w:val="20"/>
                <w:szCs w:val="20"/>
              </w:rPr>
              <w:t>　</w:t>
            </w:r>
          </w:p>
        </w:tc>
      </w:tr>
      <w:tr>
        <w:tblPrEx>
          <w:tblCellMar>
            <w:top w:w="0" w:type="dxa"/>
            <w:left w:w="108" w:type="dxa"/>
            <w:bottom w:w="0" w:type="dxa"/>
            <w:right w:w="108" w:type="dxa"/>
          </w:tblCellMar>
        </w:tblPrEx>
        <w:trPr>
          <w:gridAfter w:val="1"/>
          <w:wAfter w:w="1250" w:type="dxa"/>
          <w:trHeight w:val="340" w:hRule="atLeast"/>
          <w:tblHeader/>
        </w:trPr>
        <w:tc>
          <w:tcPr>
            <w:tcW w:w="2552"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宋体" w:eastAsia="宋体" w:cs="Times New Roman"/>
                <w:kern w:val="0"/>
                <w:sz w:val="20"/>
                <w:szCs w:val="20"/>
              </w:rPr>
              <w:t>　</w:t>
            </w:r>
          </w:p>
        </w:tc>
        <w:tc>
          <w:tcPr>
            <w:tcW w:w="866"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宋体" w:cs="Times New Roman"/>
                <w:kern w:val="0"/>
                <w:sz w:val="20"/>
                <w:szCs w:val="20"/>
              </w:rPr>
            </w:pPr>
            <w:r>
              <w:rPr>
                <w:rFonts w:ascii="Times New Roman" w:hAnsi="宋体" w:eastAsia="宋体" w:cs="Times New Roman"/>
                <w:kern w:val="0"/>
                <w:sz w:val="20"/>
                <w:szCs w:val="20"/>
              </w:rPr>
              <w:t>　</w:t>
            </w:r>
          </w:p>
        </w:tc>
        <w:tc>
          <w:tcPr>
            <w:tcW w:w="2819"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宋体" w:eastAsia="宋体" w:cs="Times New Roman"/>
                <w:kern w:val="0"/>
                <w:sz w:val="20"/>
                <w:szCs w:val="20"/>
              </w:rPr>
              <w:t>十五、商业服务业等支出</w:t>
            </w:r>
          </w:p>
        </w:tc>
        <w:tc>
          <w:tcPr>
            <w:tcW w:w="851"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宋体" w:eastAsia="宋体" w:cs="Times New Roman"/>
                <w:kern w:val="0"/>
                <w:sz w:val="20"/>
                <w:szCs w:val="20"/>
              </w:rPr>
              <w:t>　</w:t>
            </w:r>
          </w:p>
        </w:tc>
        <w:tc>
          <w:tcPr>
            <w:tcW w:w="2310"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宋体" w:eastAsia="宋体" w:cs="Times New Roman"/>
                <w:kern w:val="0"/>
                <w:sz w:val="20"/>
                <w:szCs w:val="20"/>
              </w:rPr>
              <w:t>　</w:t>
            </w:r>
          </w:p>
        </w:tc>
        <w:tc>
          <w:tcPr>
            <w:tcW w:w="866"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宋体" w:cs="Times New Roman"/>
                <w:kern w:val="0"/>
                <w:sz w:val="20"/>
                <w:szCs w:val="20"/>
              </w:rPr>
            </w:pPr>
            <w:r>
              <w:rPr>
                <w:rFonts w:ascii="Times New Roman" w:hAnsi="宋体" w:eastAsia="宋体" w:cs="Times New Roman"/>
                <w:kern w:val="0"/>
                <w:sz w:val="20"/>
                <w:szCs w:val="20"/>
              </w:rPr>
              <w:t>　</w:t>
            </w:r>
          </w:p>
        </w:tc>
      </w:tr>
      <w:tr>
        <w:tblPrEx>
          <w:tblCellMar>
            <w:top w:w="0" w:type="dxa"/>
            <w:left w:w="108" w:type="dxa"/>
            <w:bottom w:w="0" w:type="dxa"/>
            <w:right w:w="108" w:type="dxa"/>
          </w:tblCellMar>
        </w:tblPrEx>
        <w:trPr>
          <w:gridAfter w:val="1"/>
          <w:wAfter w:w="1250" w:type="dxa"/>
          <w:trHeight w:val="340" w:hRule="atLeast"/>
          <w:tblHeader/>
        </w:trPr>
        <w:tc>
          <w:tcPr>
            <w:tcW w:w="2552"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宋体" w:eastAsia="宋体" w:cs="Times New Roman"/>
                <w:kern w:val="0"/>
                <w:sz w:val="20"/>
                <w:szCs w:val="20"/>
              </w:rPr>
              <w:t>　</w:t>
            </w:r>
          </w:p>
        </w:tc>
        <w:tc>
          <w:tcPr>
            <w:tcW w:w="866"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宋体" w:cs="Times New Roman"/>
                <w:kern w:val="0"/>
                <w:sz w:val="20"/>
                <w:szCs w:val="20"/>
              </w:rPr>
            </w:pPr>
            <w:r>
              <w:rPr>
                <w:rFonts w:ascii="Times New Roman" w:hAnsi="宋体" w:eastAsia="宋体" w:cs="Times New Roman"/>
                <w:kern w:val="0"/>
                <w:sz w:val="20"/>
                <w:szCs w:val="20"/>
              </w:rPr>
              <w:t>　</w:t>
            </w:r>
          </w:p>
        </w:tc>
        <w:tc>
          <w:tcPr>
            <w:tcW w:w="2819"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宋体" w:eastAsia="宋体" w:cs="Times New Roman"/>
                <w:kern w:val="0"/>
                <w:sz w:val="20"/>
                <w:szCs w:val="20"/>
              </w:rPr>
              <w:t>十六、金融支出</w:t>
            </w:r>
          </w:p>
        </w:tc>
        <w:tc>
          <w:tcPr>
            <w:tcW w:w="851"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宋体" w:eastAsia="宋体" w:cs="Times New Roman"/>
                <w:kern w:val="0"/>
                <w:sz w:val="20"/>
                <w:szCs w:val="20"/>
              </w:rPr>
              <w:t>　</w:t>
            </w:r>
          </w:p>
        </w:tc>
        <w:tc>
          <w:tcPr>
            <w:tcW w:w="2310"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宋体" w:eastAsia="宋体" w:cs="Times New Roman"/>
                <w:kern w:val="0"/>
                <w:sz w:val="20"/>
                <w:szCs w:val="20"/>
              </w:rPr>
              <w:t>　</w:t>
            </w:r>
          </w:p>
        </w:tc>
        <w:tc>
          <w:tcPr>
            <w:tcW w:w="866"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宋体" w:cs="Times New Roman"/>
                <w:kern w:val="0"/>
                <w:sz w:val="20"/>
                <w:szCs w:val="20"/>
              </w:rPr>
            </w:pPr>
            <w:r>
              <w:rPr>
                <w:rFonts w:ascii="Times New Roman" w:hAnsi="宋体" w:eastAsia="宋体" w:cs="Times New Roman"/>
                <w:kern w:val="0"/>
                <w:sz w:val="20"/>
                <w:szCs w:val="20"/>
              </w:rPr>
              <w:t>　</w:t>
            </w:r>
          </w:p>
        </w:tc>
      </w:tr>
      <w:tr>
        <w:tblPrEx>
          <w:tblCellMar>
            <w:top w:w="0" w:type="dxa"/>
            <w:left w:w="108" w:type="dxa"/>
            <w:bottom w:w="0" w:type="dxa"/>
            <w:right w:w="108" w:type="dxa"/>
          </w:tblCellMar>
        </w:tblPrEx>
        <w:trPr>
          <w:gridAfter w:val="1"/>
          <w:wAfter w:w="1250" w:type="dxa"/>
          <w:trHeight w:val="340" w:hRule="atLeast"/>
          <w:tblHeader/>
        </w:trPr>
        <w:tc>
          <w:tcPr>
            <w:tcW w:w="2552"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宋体" w:eastAsia="宋体" w:cs="Times New Roman"/>
                <w:kern w:val="0"/>
                <w:sz w:val="20"/>
                <w:szCs w:val="20"/>
              </w:rPr>
              <w:t>　</w:t>
            </w:r>
          </w:p>
        </w:tc>
        <w:tc>
          <w:tcPr>
            <w:tcW w:w="866"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宋体" w:cs="Times New Roman"/>
                <w:kern w:val="0"/>
                <w:sz w:val="20"/>
                <w:szCs w:val="20"/>
              </w:rPr>
            </w:pPr>
            <w:r>
              <w:rPr>
                <w:rFonts w:ascii="Times New Roman" w:hAnsi="宋体" w:eastAsia="宋体" w:cs="Times New Roman"/>
                <w:kern w:val="0"/>
                <w:sz w:val="20"/>
                <w:szCs w:val="20"/>
              </w:rPr>
              <w:t>　</w:t>
            </w:r>
          </w:p>
        </w:tc>
        <w:tc>
          <w:tcPr>
            <w:tcW w:w="2819"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宋体" w:eastAsia="宋体" w:cs="Times New Roman"/>
                <w:kern w:val="0"/>
                <w:sz w:val="20"/>
                <w:szCs w:val="20"/>
              </w:rPr>
              <w:t>十七、</w:t>
            </w:r>
            <w:r>
              <w:rPr>
                <w:rFonts w:hint="eastAsia" w:ascii="Times New Roman" w:hAnsi="宋体" w:eastAsia="宋体" w:cs="Times New Roman"/>
                <w:kern w:val="0"/>
                <w:sz w:val="20"/>
                <w:szCs w:val="20"/>
              </w:rPr>
              <w:t>自然资源</w:t>
            </w:r>
            <w:r>
              <w:rPr>
                <w:rFonts w:ascii="Times New Roman" w:hAnsi="宋体" w:eastAsia="宋体" w:cs="Times New Roman"/>
                <w:kern w:val="0"/>
                <w:sz w:val="20"/>
                <w:szCs w:val="20"/>
              </w:rPr>
              <w:t>海洋气象等支出</w:t>
            </w:r>
          </w:p>
        </w:tc>
        <w:tc>
          <w:tcPr>
            <w:tcW w:w="851"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宋体" w:eastAsia="宋体" w:cs="Times New Roman"/>
                <w:kern w:val="0"/>
                <w:sz w:val="20"/>
                <w:szCs w:val="20"/>
              </w:rPr>
              <w:t>　</w:t>
            </w:r>
          </w:p>
        </w:tc>
        <w:tc>
          <w:tcPr>
            <w:tcW w:w="2310"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宋体" w:eastAsia="宋体" w:cs="Times New Roman"/>
                <w:kern w:val="0"/>
                <w:sz w:val="20"/>
                <w:szCs w:val="20"/>
              </w:rPr>
              <w:t>　</w:t>
            </w:r>
          </w:p>
        </w:tc>
        <w:tc>
          <w:tcPr>
            <w:tcW w:w="866"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宋体" w:cs="Times New Roman"/>
                <w:kern w:val="0"/>
                <w:sz w:val="20"/>
                <w:szCs w:val="20"/>
              </w:rPr>
            </w:pPr>
            <w:r>
              <w:rPr>
                <w:rFonts w:ascii="Times New Roman" w:hAnsi="宋体" w:eastAsia="宋体" w:cs="Times New Roman"/>
                <w:kern w:val="0"/>
                <w:sz w:val="20"/>
                <w:szCs w:val="20"/>
              </w:rPr>
              <w:t>　</w:t>
            </w:r>
          </w:p>
        </w:tc>
      </w:tr>
      <w:tr>
        <w:tblPrEx>
          <w:tblCellMar>
            <w:top w:w="0" w:type="dxa"/>
            <w:left w:w="108" w:type="dxa"/>
            <w:bottom w:w="0" w:type="dxa"/>
            <w:right w:w="108" w:type="dxa"/>
          </w:tblCellMar>
        </w:tblPrEx>
        <w:trPr>
          <w:gridAfter w:val="1"/>
          <w:wAfter w:w="1250" w:type="dxa"/>
          <w:trHeight w:val="340" w:hRule="atLeast"/>
          <w:tblHeader/>
        </w:trPr>
        <w:tc>
          <w:tcPr>
            <w:tcW w:w="2552"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宋体" w:eastAsia="宋体" w:cs="Times New Roman"/>
                <w:kern w:val="0"/>
                <w:sz w:val="20"/>
                <w:szCs w:val="20"/>
              </w:rPr>
              <w:t>　</w:t>
            </w:r>
          </w:p>
        </w:tc>
        <w:tc>
          <w:tcPr>
            <w:tcW w:w="866"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宋体" w:cs="Times New Roman"/>
                <w:kern w:val="0"/>
                <w:sz w:val="20"/>
                <w:szCs w:val="20"/>
              </w:rPr>
            </w:pPr>
            <w:r>
              <w:rPr>
                <w:rFonts w:ascii="Times New Roman" w:hAnsi="宋体" w:eastAsia="宋体" w:cs="Times New Roman"/>
                <w:kern w:val="0"/>
                <w:sz w:val="20"/>
                <w:szCs w:val="20"/>
              </w:rPr>
              <w:t>　</w:t>
            </w:r>
          </w:p>
        </w:tc>
        <w:tc>
          <w:tcPr>
            <w:tcW w:w="2819"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宋体" w:eastAsia="宋体" w:cs="Times New Roman"/>
                <w:kern w:val="0"/>
                <w:sz w:val="20"/>
                <w:szCs w:val="20"/>
              </w:rPr>
              <w:t>十八、住房保障支出</w:t>
            </w:r>
          </w:p>
        </w:tc>
        <w:tc>
          <w:tcPr>
            <w:tcW w:w="851"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宋体" w:eastAsia="宋体" w:cs="Times New Roman"/>
                <w:kern w:val="0"/>
                <w:sz w:val="20"/>
                <w:szCs w:val="20"/>
              </w:rPr>
              <w:t>81.71</w:t>
            </w:r>
          </w:p>
        </w:tc>
        <w:tc>
          <w:tcPr>
            <w:tcW w:w="2310"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宋体" w:eastAsia="宋体" w:cs="Times New Roman"/>
                <w:kern w:val="0"/>
                <w:sz w:val="20"/>
                <w:szCs w:val="20"/>
              </w:rPr>
              <w:t>　</w:t>
            </w:r>
          </w:p>
        </w:tc>
        <w:tc>
          <w:tcPr>
            <w:tcW w:w="866"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宋体" w:cs="Times New Roman"/>
                <w:kern w:val="0"/>
                <w:sz w:val="20"/>
                <w:szCs w:val="20"/>
              </w:rPr>
            </w:pPr>
            <w:r>
              <w:rPr>
                <w:rFonts w:ascii="Times New Roman" w:hAnsi="宋体" w:eastAsia="宋体" w:cs="Times New Roman"/>
                <w:kern w:val="0"/>
                <w:sz w:val="20"/>
                <w:szCs w:val="20"/>
              </w:rPr>
              <w:t>　</w:t>
            </w:r>
          </w:p>
        </w:tc>
      </w:tr>
      <w:tr>
        <w:tblPrEx>
          <w:tblCellMar>
            <w:top w:w="0" w:type="dxa"/>
            <w:left w:w="108" w:type="dxa"/>
            <w:bottom w:w="0" w:type="dxa"/>
            <w:right w:w="108" w:type="dxa"/>
          </w:tblCellMar>
        </w:tblPrEx>
        <w:trPr>
          <w:gridAfter w:val="1"/>
          <w:wAfter w:w="1250" w:type="dxa"/>
          <w:trHeight w:val="340" w:hRule="atLeast"/>
          <w:tblHeader/>
        </w:trPr>
        <w:tc>
          <w:tcPr>
            <w:tcW w:w="2552"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宋体" w:eastAsia="宋体" w:cs="Times New Roman"/>
                <w:kern w:val="0"/>
                <w:sz w:val="20"/>
                <w:szCs w:val="20"/>
              </w:rPr>
              <w:t>　</w:t>
            </w:r>
          </w:p>
        </w:tc>
        <w:tc>
          <w:tcPr>
            <w:tcW w:w="866"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宋体" w:cs="Times New Roman"/>
                <w:kern w:val="0"/>
                <w:sz w:val="20"/>
                <w:szCs w:val="20"/>
              </w:rPr>
            </w:pPr>
            <w:r>
              <w:rPr>
                <w:rFonts w:ascii="Times New Roman" w:hAnsi="宋体" w:eastAsia="宋体" w:cs="Times New Roman"/>
                <w:kern w:val="0"/>
                <w:sz w:val="20"/>
                <w:szCs w:val="20"/>
              </w:rPr>
              <w:t>　</w:t>
            </w:r>
          </w:p>
        </w:tc>
        <w:tc>
          <w:tcPr>
            <w:tcW w:w="2819"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宋体" w:eastAsia="宋体" w:cs="Times New Roman"/>
                <w:kern w:val="0"/>
                <w:sz w:val="20"/>
                <w:szCs w:val="20"/>
              </w:rPr>
              <w:t>十九、粮油物资储备支出</w:t>
            </w:r>
          </w:p>
        </w:tc>
        <w:tc>
          <w:tcPr>
            <w:tcW w:w="851"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宋体" w:eastAsia="宋体" w:cs="Times New Roman"/>
                <w:kern w:val="0"/>
                <w:sz w:val="20"/>
                <w:szCs w:val="20"/>
              </w:rPr>
              <w:t>　</w:t>
            </w:r>
          </w:p>
        </w:tc>
        <w:tc>
          <w:tcPr>
            <w:tcW w:w="2310" w:type="dxa"/>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宋体" w:eastAsia="宋体" w:cs="Times New Roman"/>
                <w:kern w:val="0"/>
                <w:sz w:val="20"/>
                <w:szCs w:val="20"/>
              </w:rPr>
              <w:t>　</w:t>
            </w:r>
          </w:p>
        </w:tc>
        <w:tc>
          <w:tcPr>
            <w:tcW w:w="866"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宋体" w:cs="Times New Roman"/>
                <w:kern w:val="0"/>
                <w:sz w:val="20"/>
                <w:szCs w:val="20"/>
              </w:rPr>
            </w:pPr>
            <w:r>
              <w:rPr>
                <w:rFonts w:ascii="Times New Roman" w:hAnsi="宋体" w:eastAsia="宋体" w:cs="Times New Roman"/>
                <w:kern w:val="0"/>
                <w:sz w:val="20"/>
                <w:szCs w:val="20"/>
              </w:rPr>
              <w:t>　</w:t>
            </w:r>
          </w:p>
        </w:tc>
      </w:tr>
      <w:tr>
        <w:tblPrEx>
          <w:tblCellMar>
            <w:top w:w="0" w:type="dxa"/>
            <w:left w:w="108" w:type="dxa"/>
            <w:bottom w:w="0" w:type="dxa"/>
            <w:right w:w="108" w:type="dxa"/>
          </w:tblCellMar>
        </w:tblPrEx>
        <w:trPr>
          <w:gridAfter w:val="1"/>
          <w:wAfter w:w="1250" w:type="dxa"/>
          <w:trHeight w:val="340" w:hRule="atLeast"/>
          <w:tblHeader/>
        </w:trPr>
        <w:tc>
          <w:tcPr>
            <w:tcW w:w="255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宋体" w:eastAsia="宋体" w:cs="Times New Roman"/>
                <w:kern w:val="0"/>
                <w:sz w:val="20"/>
                <w:szCs w:val="20"/>
              </w:rPr>
              <w:t>　</w:t>
            </w:r>
          </w:p>
        </w:tc>
        <w:tc>
          <w:tcPr>
            <w:tcW w:w="866" w:type="dxa"/>
            <w:tcBorders>
              <w:top w:val="single" w:color="auto" w:sz="4" w:space="0"/>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宋体" w:cs="Times New Roman"/>
                <w:kern w:val="0"/>
                <w:sz w:val="20"/>
                <w:szCs w:val="20"/>
              </w:rPr>
            </w:pPr>
            <w:r>
              <w:rPr>
                <w:rFonts w:ascii="Times New Roman" w:hAnsi="宋体" w:eastAsia="宋体" w:cs="Times New Roman"/>
                <w:kern w:val="0"/>
                <w:sz w:val="20"/>
                <w:szCs w:val="20"/>
              </w:rPr>
              <w:t>　</w:t>
            </w:r>
          </w:p>
        </w:tc>
        <w:tc>
          <w:tcPr>
            <w:tcW w:w="2819"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宋体" w:eastAsia="宋体" w:cs="Times New Roman"/>
                <w:kern w:val="0"/>
                <w:sz w:val="20"/>
                <w:szCs w:val="20"/>
              </w:rPr>
              <w:t>二十、</w:t>
            </w:r>
            <w:r>
              <w:rPr>
                <w:rFonts w:hint="eastAsia" w:ascii="Times New Roman" w:hAnsi="宋体" w:eastAsia="宋体" w:cs="Times New Roman"/>
                <w:kern w:val="0"/>
                <w:sz w:val="20"/>
                <w:szCs w:val="20"/>
              </w:rPr>
              <w:t>灾害</w:t>
            </w:r>
            <w:r>
              <w:rPr>
                <w:rFonts w:ascii="Times New Roman" w:hAnsi="宋体" w:eastAsia="宋体" w:cs="Times New Roman"/>
                <w:kern w:val="0"/>
                <w:sz w:val="20"/>
                <w:szCs w:val="20"/>
              </w:rPr>
              <w:t>防治及应急管理支出</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宋体" w:eastAsia="宋体" w:cs="Times New Roman"/>
                <w:kern w:val="0"/>
                <w:sz w:val="20"/>
                <w:szCs w:val="20"/>
              </w:rPr>
              <w:t>　</w:t>
            </w:r>
          </w:p>
        </w:tc>
        <w:tc>
          <w:tcPr>
            <w:tcW w:w="2310" w:type="dxa"/>
            <w:tcBorders>
              <w:top w:val="single" w:color="auto" w:sz="4" w:space="0"/>
              <w:left w:val="nil"/>
              <w:bottom w:val="single" w:color="auto" w:sz="4" w:space="0"/>
              <w:right w:val="single" w:color="auto" w:sz="4" w:space="0"/>
            </w:tcBorders>
            <w:shd w:val="clear" w:color="auto" w:fill="auto"/>
            <w:noWrap/>
            <w:vAlign w:val="bottom"/>
          </w:tcPr>
          <w:p>
            <w:pPr>
              <w:widowControl/>
              <w:jc w:val="left"/>
              <w:rPr>
                <w:rFonts w:ascii="Times New Roman" w:hAnsi="Times New Roman" w:eastAsia="宋体" w:cs="Times New Roman"/>
                <w:kern w:val="0"/>
                <w:sz w:val="20"/>
                <w:szCs w:val="20"/>
              </w:rPr>
            </w:pPr>
            <w:r>
              <w:rPr>
                <w:rFonts w:ascii="Times New Roman" w:hAnsi="宋体" w:eastAsia="宋体" w:cs="Times New Roman"/>
                <w:kern w:val="0"/>
                <w:sz w:val="20"/>
                <w:szCs w:val="20"/>
              </w:rPr>
              <w:t>　</w:t>
            </w:r>
          </w:p>
        </w:tc>
        <w:tc>
          <w:tcPr>
            <w:tcW w:w="866" w:type="dxa"/>
            <w:tcBorders>
              <w:top w:val="single" w:color="auto" w:sz="4" w:space="0"/>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宋体" w:cs="Times New Roman"/>
                <w:kern w:val="0"/>
                <w:sz w:val="20"/>
                <w:szCs w:val="20"/>
              </w:rPr>
            </w:pPr>
            <w:r>
              <w:rPr>
                <w:rFonts w:ascii="Times New Roman" w:hAnsi="宋体" w:eastAsia="宋体" w:cs="Times New Roman"/>
                <w:kern w:val="0"/>
                <w:sz w:val="20"/>
                <w:szCs w:val="20"/>
              </w:rPr>
              <w:t>　</w:t>
            </w:r>
          </w:p>
        </w:tc>
      </w:tr>
      <w:tr>
        <w:tblPrEx>
          <w:tblCellMar>
            <w:top w:w="0" w:type="dxa"/>
            <w:left w:w="108" w:type="dxa"/>
            <w:bottom w:w="0" w:type="dxa"/>
            <w:right w:w="108" w:type="dxa"/>
          </w:tblCellMar>
        </w:tblPrEx>
        <w:trPr>
          <w:gridAfter w:val="1"/>
          <w:wAfter w:w="1250" w:type="dxa"/>
          <w:trHeight w:val="340" w:hRule="atLeast"/>
          <w:tblHeader/>
        </w:trPr>
        <w:tc>
          <w:tcPr>
            <w:tcW w:w="255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宋体" w:eastAsia="宋体" w:cs="Times New Roman"/>
                <w:kern w:val="0"/>
                <w:sz w:val="20"/>
                <w:szCs w:val="20"/>
              </w:rPr>
            </w:pPr>
          </w:p>
        </w:tc>
        <w:tc>
          <w:tcPr>
            <w:tcW w:w="866" w:type="dxa"/>
            <w:tcBorders>
              <w:top w:val="single" w:color="auto" w:sz="4" w:space="0"/>
              <w:left w:val="nil"/>
              <w:bottom w:val="single" w:color="auto" w:sz="4" w:space="0"/>
              <w:right w:val="single" w:color="auto" w:sz="4" w:space="0"/>
            </w:tcBorders>
            <w:shd w:val="clear" w:color="auto" w:fill="auto"/>
            <w:noWrap/>
            <w:vAlign w:val="center"/>
          </w:tcPr>
          <w:p>
            <w:pPr>
              <w:widowControl/>
              <w:jc w:val="right"/>
              <w:rPr>
                <w:rFonts w:ascii="Times New Roman" w:hAnsi="宋体" w:eastAsia="宋体" w:cs="Times New Roman"/>
                <w:kern w:val="0"/>
                <w:sz w:val="20"/>
                <w:szCs w:val="20"/>
              </w:rPr>
            </w:pPr>
          </w:p>
        </w:tc>
        <w:tc>
          <w:tcPr>
            <w:tcW w:w="2819"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Times New Roman" w:hAnsi="宋体" w:eastAsia="宋体" w:cs="Times New Roman"/>
                <w:kern w:val="0"/>
                <w:sz w:val="20"/>
                <w:szCs w:val="20"/>
              </w:rPr>
            </w:pPr>
            <w:r>
              <w:rPr>
                <w:rFonts w:ascii="Times New Roman" w:hAnsi="宋体" w:eastAsia="宋体" w:cs="Times New Roman"/>
                <w:kern w:val="0"/>
                <w:sz w:val="20"/>
                <w:szCs w:val="20"/>
              </w:rPr>
              <w:t>二十</w:t>
            </w:r>
            <w:r>
              <w:rPr>
                <w:rFonts w:hint="eastAsia" w:ascii="Times New Roman" w:hAnsi="宋体" w:eastAsia="宋体" w:cs="Times New Roman"/>
                <w:kern w:val="0"/>
                <w:sz w:val="20"/>
                <w:szCs w:val="20"/>
              </w:rPr>
              <w:t>一</w:t>
            </w:r>
            <w:r>
              <w:rPr>
                <w:rFonts w:ascii="Times New Roman" w:hAnsi="宋体" w:eastAsia="宋体" w:cs="Times New Roman"/>
                <w:kern w:val="0"/>
                <w:sz w:val="20"/>
                <w:szCs w:val="20"/>
              </w:rPr>
              <w:t>、其他支出</w:t>
            </w:r>
          </w:p>
        </w:tc>
        <w:tc>
          <w:tcPr>
            <w:tcW w:w="851"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Times New Roman" w:hAnsi="宋体" w:eastAsia="宋体" w:cs="Times New Roman"/>
                <w:kern w:val="0"/>
                <w:sz w:val="20"/>
                <w:szCs w:val="20"/>
              </w:rPr>
            </w:pPr>
          </w:p>
        </w:tc>
        <w:tc>
          <w:tcPr>
            <w:tcW w:w="2310" w:type="dxa"/>
            <w:tcBorders>
              <w:top w:val="single" w:color="auto" w:sz="4" w:space="0"/>
              <w:left w:val="nil"/>
              <w:bottom w:val="single" w:color="auto" w:sz="4" w:space="0"/>
              <w:right w:val="single" w:color="auto" w:sz="4" w:space="0"/>
            </w:tcBorders>
            <w:shd w:val="clear" w:color="auto" w:fill="auto"/>
            <w:noWrap/>
            <w:vAlign w:val="bottom"/>
          </w:tcPr>
          <w:p>
            <w:pPr>
              <w:widowControl/>
              <w:jc w:val="left"/>
              <w:rPr>
                <w:rFonts w:ascii="Times New Roman" w:hAnsi="宋体" w:eastAsia="宋体" w:cs="Times New Roman"/>
                <w:kern w:val="0"/>
                <w:sz w:val="20"/>
                <w:szCs w:val="20"/>
              </w:rPr>
            </w:pPr>
          </w:p>
        </w:tc>
        <w:tc>
          <w:tcPr>
            <w:tcW w:w="866" w:type="dxa"/>
            <w:tcBorders>
              <w:top w:val="single" w:color="auto" w:sz="4" w:space="0"/>
              <w:left w:val="nil"/>
              <w:bottom w:val="single" w:color="auto" w:sz="4" w:space="0"/>
              <w:right w:val="single" w:color="auto" w:sz="4" w:space="0"/>
            </w:tcBorders>
            <w:shd w:val="clear" w:color="auto" w:fill="auto"/>
            <w:noWrap/>
            <w:vAlign w:val="center"/>
          </w:tcPr>
          <w:p>
            <w:pPr>
              <w:widowControl/>
              <w:jc w:val="right"/>
              <w:rPr>
                <w:rFonts w:ascii="Times New Roman" w:hAnsi="宋体" w:eastAsia="宋体" w:cs="Times New Roman"/>
                <w:kern w:val="0"/>
                <w:sz w:val="20"/>
                <w:szCs w:val="20"/>
              </w:rPr>
            </w:pPr>
          </w:p>
        </w:tc>
      </w:tr>
      <w:tr>
        <w:tblPrEx>
          <w:tblCellMar>
            <w:top w:w="0" w:type="dxa"/>
            <w:left w:w="108" w:type="dxa"/>
            <w:bottom w:w="0" w:type="dxa"/>
            <w:right w:w="108" w:type="dxa"/>
          </w:tblCellMar>
        </w:tblPrEx>
        <w:trPr>
          <w:gridAfter w:val="1"/>
          <w:wAfter w:w="1250" w:type="dxa"/>
          <w:trHeight w:val="340" w:hRule="atLeast"/>
          <w:tblHeader/>
        </w:trPr>
        <w:tc>
          <w:tcPr>
            <w:tcW w:w="2552"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b/>
                <w:bCs/>
                <w:kern w:val="0"/>
                <w:sz w:val="20"/>
                <w:szCs w:val="20"/>
              </w:rPr>
            </w:pPr>
            <w:r>
              <w:rPr>
                <w:rFonts w:ascii="Times New Roman" w:hAnsi="宋体" w:eastAsia="宋体" w:cs="Times New Roman"/>
                <w:b/>
                <w:bCs/>
                <w:kern w:val="0"/>
                <w:sz w:val="20"/>
                <w:szCs w:val="20"/>
              </w:rPr>
              <w:t>当年收入小计</w:t>
            </w:r>
          </w:p>
        </w:tc>
        <w:tc>
          <w:tcPr>
            <w:tcW w:w="866"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宋体" w:cs="Times New Roman"/>
                <w:kern w:val="0"/>
                <w:sz w:val="20"/>
                <w:szCs w:val="20"/>
              </w:rPr>
            </w:pPr>
            <w:r>
              <w:rPr>
                <w:rFonts w:ascii="Times New Roman" w:hAnsi="宋体" w:eastAsia="宋体" w:cs="Times New Roman"/>
                <w:kern w:val="0"/>
                <w:sz w:val="20"/>
                <w:szCs w:val="20"/>
              </w:rPr>
              <w:t>1264.02　</w:t>
            </w:r>
          </w:p>
        </w:tc>
        <w:tc>
          <w:tcPr>
            <w:tcW w:w="5980" w:type="dxa"/>
            <w:gridSpan w:val="3"/>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b/>
                <w:bCs/>
                <w:kern w:val="0"/>
                <w:sz w:val="20"/>
                <w:szCs w:val="20"/>
              </w:rPr>
            </w:pPr>
            <w:r>
              <w:rPr>
                <w:rFonts w:ascii="Times New Roman" w:hAnsi="宋体" w:eastAsia="宋体" w:cs="Times New Roman"/>
                <w:b/>
                <w:bCs/>
                <w:kern w:val="0"/>
                <w:sz w:val="20"/>
                <w:szCs w:val="20"/>
              </w:rPr>
              <w:t>当年支出小计</w:t>
            </w:r>
          </w:p>
        </w:tc>
        <w:tc>
          <w:tcPr>
            <w:tcW w:w="866"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宋体" w:cs="Times New Roman"/>
                <w:kern w:val="0"/>
                <w:sz w:val="20"/>
                <w:szCs w:val="20"/>
              </w:rPr>
            </w:pPr>
            <w:r>
              <w:rPr>
                <w:rFonts w:ascii="Times New Roman" w:hAnsi="宋体" w:eastAsia="宋体" w:cs="Times New Roman"/>
                <w:kern w:val="0"/>
                <w:sz w:val="20"/>
                <w:szCs w:val="20"/>
              </w:rPr>
              <w:t>1264.02　</w:t>
            </w:r>
          </w:p>
        </w:tc>
      </w:tr>
      <w:tr>
        <w:tblPrEx>
          <w:tblCellMar>
            <w:top w:w="0" w:type="dxa"/>
            <w:left w:w="108" w:type="dxa"/>
            <w:bottom w:w="0" w:type="dxa"/>
            <w:right w:w="108" w:type="dxa"/>
          </w:tblCellMar>
        </w:tblPrEx>
        <w:trPr>
          <w:gridAfter w:val="1"/>
          <w:wAfter w:w="1250" w:type="dxa"/>
          <w:trHeight w:val="340" w:hRule="atLeast"/>
          <w:tblHeader/>
        </w:trPr>
        <w:tc>
          <w:tcPr>
            <w:tcW w:w="255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kern w:val="0"/>
                <w:sz w:val="20"/>
                <w:szCs w:val="20"/>
              </w:rPr>
            </w:pPr>
            <w:r>
              <w:rPr>
                <w:rFonts w:ascii="Times New Roman" w:hAnsi="宋体" w:eastAsia="宋体" w:cs="Times New Roman"/>
                <w:kern w:val="0"/>
                <w:sz w:val="20"/>
                <w:szCs w:val="20"/>
              </w:rPr>
              <w:t>上年结转资金</w:t>
            </w:r>
          </w:p>
        </w:tc>
        <w:tc>
          <w:tcPr>
            <w:tcW w:w="86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宋体" w:eastAsia="宋体" w:cs="Times New Roman"/>
                <w:kern w:val="0"/>
                <w:sz w:val="20"/>
                <w:szCs w:val="20"/>
              </w:rPr>
              <w:t>　</w:t>
            </w:r>
          </w:p>
        </w:tc>
        <w:tc>
          <w:tcPr>
            <w:tcW w:w="5980" w:type="dxa"/>
            <w:gridSpan w:val="3"/>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kern w:val="0"/>
                <w:sz w:val="20"/>
                <w:szCs w:val="20"/>
              </w:rPr>
            </w:pPr>
            <w:r>
              <w:rPr>
                <w:rFonts w:ascii="Times New Roman" w:hAnsi="宋体" w:eastAsia="宋体" w:cs="Times New Roman"/>
                <w:kern w:val="0"/>
                <w:sz w:val="20"/>
                <w:szCs w:val="20"/>
              </w:rPr>
              <w:t>结转下年资金</w:t>
            </w:r>
          </w:p>
        </w:tc>
        <w:tc>
          <w:tcPr>
            <w:tcW w:w="86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宋体" w:eastAsia="宋体" w:cs="Times New Roman"/>
                <w:kern w:val="0"/>
                <w:sz w:val="20"/>
                <w:szCs w:val="20"/>
              </w:rPr>
              <w:t>　</w:t>
            </w:r>
          </w:p>
        </w:tc>
      </w:tr>
      <w:tr>
        <w:tblPrEx>
          <w:tblCellMar>
            <w:top w:w="0" w:type="dxa"/>
            <w:left w:w="108" w:type="dxa"/>
            <w:bottom w:w="0" w:type="dxa"/>
            <w:right w:w="108" w:type="dxa"/>
          </w:tblCellMar>
        </w:tblPrEx>
        <w:trPr>
          <w:gridAfter w:val="1"/>
          <w:wAfter w:w="1250" w:type="dxa"/>
          <w:trHeight w:val="340" w:hRule="atLeast"/>
          <w:tblHeader/>
        </w:trPr>
        <w:tc>
          <w:tcPr>
            <w:tcW w:w="2552"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b/>
                <w:bCs/>
                <w:kern w:val="0"/>
                <w:sz w:val="20"/>
                <w:szCs w:val="20"/>
              </w:rPr>
            </w:pPr>
            <w:r>
              <w:rPr>
                <w:rFonts w:ascii="Times New Roman" w:hAnsi="宋体" w:eastAsia="宋体" w:cs="Times New Roman"/>
                <w:b/>
                <w:bCs/>
                <w:kern w:val="0"/>
                <w:sz w:val="20"/>
                <w:szCs w:val="20"/>
              </w:rPr>
              <w:t>收入合计</w:t>
            </w:r>
          </w:p>
        </w:tc>
        <w:tc>
          <w:tcPr>
            <w:tcW w:w="866"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宋体" w:cs="Times New Roman"/>
                <w:kern w:val="0"/>
                <w:sz w:val="20"/>
                <w:szCs w:val="20"/>
              </w:rPr>
            </w:pPr>
            <w:r>
              <w:rPr>
                <w:rFonts w:ascii="Times New Roman" w:hAnsi="宋体" w:eastAsia="宋体" w:cs="Times New Roman"/>
                <w:kern w:val="0"/>
                <w:sz w:val="20"/>
                <w:szCs w:val="20"/>
              </w:rPr>
              <w:t>1264.02　</w:t>
            </w:r>
          </w:p>
        </w:tc>
        <w:tc>
          <w:tcPr>
            <w:tcW w:w="5980" w:type="dxa"/>
            <w:gridSpan w:val="3"/>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b/>
                <w:bCs/>
                <w:kern w:val="0"/>
                <w:sz w:val="20"/>
                <w:szCs w:val="20"/>
              </w:rPr>
            </w:pPr>
            <w:r>
              <w:rPr>
                <w:rFonts w:ascii="Times New Roman" w:hAnsi="宋体" w:eastAsia="宋体" w:cs="Times New Roman"/>
                <w:b/>
                <w:bCs/>
                <w:kern w:val="0"/>
                <w:sz w:val="20"/>
                <w:szCs w:val="20"/>
              </w:rPr>
              <w:t>支出合计</w:t>
            </w:r>
          </w:p>
        </w:tc>
        <w:tc>
          <w:tcPr>
            <w:tcW w:w="866" w:type="dxa"/>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宋体" w:cs="Times New Roman"/>
                <w:kern w:val="0"/>
                <w:sz w:val="20"/>
                <w:szCs w:val="20"/>
              </w:rPr>
            </w:pPr>
            <w:r>
              <w:rPr>
                <w:rFonts w:ascii="Times New Roman" w:hAnsi="宋体" w:eastAsia="宋体" w:cs="Times New Roman"/>
                <w:kern w:val="0"/>
                <w:sz w:val="20"/>
                <w:szCs w:val="20"/>
              </w:rPr>
              <w:t>1264.02　</w:t>
            </w:r>
          </w:p>
        </w:tc>
      </w:tr>
    </w:tbl>
    <w:p>
      <w:pPr>
        <w:autoSpaceDE w:val="0"/>
        <w:autoSpaceDN w:val="0"/>
        <w:snapToGrid w:val="0"/>
        <w:spacing w:line="550" w:lineRule="exact"/>
        <w:rPr>
          <w:rFonts w:hint="eastAsia" w:ascii="Times New Roman" w:hAnsi="Times New Roman" w:eastAsia="方正仿宋_GBK" w:cs="Times New Roman"/>
          <w:kern w:val="0"/>
          <w:sz w:val="32"/>
          <w:szCs w:val="20"/>
        </w:rPr>
      </w:pPr>
    </w:p>
    <w:tbl>
      <w:tblPr>
        <w:tblStyle w:val="5"/>
        <w:tblW w:w="5000" w:type="pct"/>
        <w:tblInd w:w="0" w:type="dxa"/>
        <w:tblLayout w:type="autofit"/>
        <w:tblCellMar>
          <w:top w:w="0" w:type="dxa"/>
          <w:left w:w="108" w:type="dxa"/>
          <w:bottom w:w="0" w:type="dxa"/>
          <w:right w:w="108" w:type="dxa"/>
        </w:tblCellMar>
      </w:tblPr>
      <w:tblGrid>
        <w:gridCol w:w="4143"/>
        <w:gridCol w:w="2974"/>
        <w:gridCol w:w="1829"/>
      </w:tblGrid>
      <w:tr>
        <w:tblPrEx>
          <w:tblCellMar>
            <w:top w:w="0" w:type="dxa"/>
            <w:left w:w="108" w:type="dxa"/>
            <w:bottom w:w="0" w:type="dxa"/>
            <w:right w:w="108" w:type="dxa"/>
          </w:tblCellMar>
        </w:tblPrEx>
        <w:trPr>
          <w:trHeight w:val="405" w:hRule="atLeast"/>
        </w:trPr>
        <w:tc>
          <w:tcPr>
            <w:tcW w:w="2316" w:type="pct"/>
            <w:tcBorders>
              <w:top w:val="nil"/>
              <w:left w:val="nil"/>
              <w:bottom w:val="nil"/>
              <w:right w:val="nil"/>
            </w:tcBorders>
            <w:shd w:val="clear" w:color="auto" w:fill="auto"/>
            <w:noWrap/>
            <w:vAlign w:val="center"/>
          </w:tcPr>
          <w:p>
            <w:pPr>
              <w:widowControl/>
              <w:jc w:val="left"/>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公开02表</w:t>
            </w:r>
          </w:p>
        </w:tc>
        <w:tc>
          <w:tcPr>
            <w:tcW w:w="1662" w:type="pct"/>
            <w:tcBorders>
              <w:top w:val="nil"/>
              <w:left w:val="nil"/>
              <w:bottom w:val="nil"/>
              <w:right w:val="nil"/>
            </w:tcBorders>
            <w:shd w:val="clear" w:color="auto" w:fill="auto"/>
            <w:noWrap/>
            <w:vAlign w:val="center"/>
          </w:tcPr>
          <w:p>
            <w:pPr>
              <w:widowControl/>
              <w:jc w:val="left"/>
              <w:rPr>
                <w:rFonts w:ascii="Times New Roman" w:hAnsi="Times New Roman" w:eastAsia="方正仿宋_GBK" w:cs="Times New Roman"/>
                <w:kern w:val="0"/>
                <w:sz w:val="24"/>
                <w:szCs w:val="24"/>
              </w:rPr>
            </w:pPr>
          </w:p>
        </w:tc>
        <w:tc>
          <w:tcPr>
            <w:tcW w:w="1022" w:type="pct"/>
            <w:tcBorders>
              <w:top w:val="nil"/>
              <w:left w:val="nil"/>
              <w:bottom w:val="nil"/>
              <w:right w:val="nil"/>
            </w:tcBorders>
            <w:shd w:val="clear" w:color="auto" w:fill="auto"/>
            <w:noWrap/>
            <w:vAlign w:val="center"/>
          </w:tcPr>
          <w:p>
            <w:pPr>
              <w:widowControl/>
              <w:jc w:val="left"/>
              <w:rPr>
                <w:rFonts w:ascii="Times New Roman" w:hAnsi="Times New Roman" w:eastAsia="Times New Roman" w:cs="Times New Roman"/>
                <w:kern w:val="0"/>
                <w:sz w:val="20"/>
                <w:szCs w:val="20"/>
              </w:rPr>
            </w:pPr>
          </w:p>
        </w:tc>
      </w:tr>
      <w:tr>
        <w:tblPrEx>
          <w:tblCellMar>
            <w:top w:w="0" w:type="dxa"/>
            <w:left w:w="108" w:type="dxa"/>
            <w:bottom w:w="0" w:type="dxa"/>
            <w:right w:w="108" w:type="dxa"/>
          </w:tblCellMar>
        </w:tblPrEx>
        <w:trPr>
          <w:trHeight w:val="960" w:hRule="atLeast"/>
        </w:trPr>
        <w:tc>
          <w:tcPr>
            <w:tcW w:w="5000" w:type="pct"/>
            <w:gridSpan w:val="3"/>
            <w:tcBorders>
              <w:top w:val="nil"/>
              <w:left w:val="nil"/>
              <w:bottom w:val="nil"/>
              <w:right w:val="nil"/>
            </w:tcBorders>
            <w:shd w:val="clear" w:color="auto" w:fill="auto"/>
            <w:noWrap/>
            <w:vAlign w:val="center"/>
          </w:tcPr>
          <w:p>
            <w:pPr>
              <w:widowControl/>
              <w:jc w:val="center"/>
              <w:rPr>
                <w:rFonts w:ascii="Times New Roman" w:hAnsi="Times New Roman" w:eastAsia="方正小标宋_GBK" w:cs="Times New Roman"/>
                <w:kern w:val="0"/>
                <w:sz w:val="36"/>
                <w:szCs w:val="36"/>
              </w:rPr>
            </w:pPr>
            <w:r>
              <w:rPr>
                <w:rFonts w:ascii="Times New Roman" w:hAnsi="Times New Roman" w:eastAsia="方正小标宋_GBK" w:cs="Times New Roman"/>
                <w:kern w:val="0"/>
                <w:sz w:val="36"/>
                <w:szCs w:val="36"/>
              </w:rPr>
              <w:t>收入预算总表</w:t>
            </w:r>
          </w:p>
        </w:tc>
      </w:tr>
      <w:tr>
        <w:tblPrEx>
          <w:tblCellMar>
            <w:top w:w="0" w:type="dxa"/>
            <w:left w:w="108" w:type="dxa"/>
            <w:bottom w:w="0" w:type="dxa"/>
            <w:right w:w="108" w:type="dxa"/>
          </w:tblCellMar>
        </w:tblPrEx>
        <w:trPr>
          <w:trHeight w:val="270" w:hRule="atLeast"/>
        </w:trPr>
        <w:tc>
          <w:tcPr>
            <w:tcW w:w="2316" w:type="pct"/>
            <w:tcBorders>
              <w:top w:val="nil"/>
              <w:left w:val="nil"/>
              <w:bottom w:val="nil"/>
              <w:right w:val="nil"/>
            </w:tcBorders>
            <w:shd w:val="clear" w:color="auto" w:fill="auto"/>
            <w:noWrap/>
            <w:vAlign w:val="bottom"/>
          </w:tcPr>
          <w:p>
            <w:pPr>
              <w:widowControl/>
              <w:jc w:val="left"/>
              <w:rPr>
                <w:rFonts w:ascii="Times New Roman" w:hAnsi="Times New Roman" w:eastAsia="宋体" w:cs="Times New Roman"/>
                <w:kern w:val="0"/>
                <w:sz w:val="20"/>
                <w:szCs w:val="20"/>
              </w:rPr>
            </w:pPr>
            <w:r>
              <w:rPr>
                <w:rFonts w:ascii="Times New Roman" w:hAnsi="宋体" w:eastAsia="宋体" w:cs="Times New Roman"/>
                <w:kern w:val="0"/>
                <w:sz w:val="20"/>
                <w:szCs w:val="20"/>
              </w:rPr>
              <w:t>部门名称：</w:t>
            </w:r>
            <w:r>
              <w:rPr>
                <w:rFonts w:hint="eastAsia" w:ascii="Times New Roman" w:hAnsi="Times New Roman" w:eastAsia="宋体" w:cs="Times New Roman"/>
                <w:kern w:val="0"/>
                <w:sz w:val="20"/>
                <w:szCs w:val="20"/>
              </w:rPr>
              <w:t>中共淮安市委政法委员会</w:t>
            </w:r>
          </w:p>
        </w:tc>
        <w:tc>
          <w:tcPr>
            <w:tcW w:w="1662" w:type="pct"/>
            <w:tcBorders>
              <w:top w:val="nil"/>
              <w:left w:val="nil"/>
              <w:bottom w:val="nil"/>
              <w:right w:val="nil"/>
            </w:tcBorders>
            <w:shd w:val="clear" w:color="auto" w:fill="auto"/>
            <w:noWrap/>
            <w:vAlign w:val="center"/>
          </w:tcPr>
          <w:p>
            <w:pPr>
              <w:widowControl/>
              <w:jc w:val="left"/>
              <w:rPr>
                <w:rFonts w:ascii="Times New Roman" w:hAnsi="Times New Roman" w:eastAsia="宋体" w:cs="Times New Roman"/>
                <w:kern w:val="0"/>
                <w:sz w:val="20"/>
                <w:szCs w:val="20"/>
              </w:rPr>
            </w:pPr>
          </w:p>
        </w:tc>
        <w:tc>
          <w:tcPr>
            <w:tcW w:w="1022" w:type="pct"/>
            <w:tcBorders>
              <w:top w:val="nil"/>
              <w:left w:val="nil"/>
              <w:bottom w:val="nil"/>
              <w:right w:val="nil"/>
            </w:tcBorders>
            <w:shd w:val="clear" w:color="auto" w:fill="auto"/>
            <w:noWrap/>
            <w:vAlign w:val="bottom"/>
          </w:tcPr>
          <w:p>
            <w:pPr>
              <w:widowControl/>
              <w:jc w:val="right"/>
              <w:rPr>
                <w:rFonts w:ascii="Times New Roman" w:hAnsi="Times New Roman" w:eastAsia="宋体" w:cs="Times New Roman"/>
                <w:kern w:val="0"/>
                <w:sz w:val="20"/>
                <w:szCs w:val="20"/>
              </w:rPr>
            </w:pPr>
            <w:r>
              <w:rPr>
                <w:rFonts w:ascii="Times New Roman" w:hAnsi="宋体" w:eastAsia="宋体" w:cs="Times New Roman"/>
                <w:kern w:val="0"/>
                <w:sz w:val="20"/>
                <w:szCs w:val="20"/>
              </w:rPr>
              <w:t>单位：万元</w:t>
            </w:r>
          </w:p>
        </w:tc>
      </w:tr>
      <w:tr>
        <w:tblPrEx>
          <w:tblCellMar>
            <w:top w:w="0" w:type="dxa"/>
            <w:left w:w="108" w:type="dxa"/>
            <w:bottom w:w="0" w:type="dxa"/>
            <w:right w:w="108" w:type="dxa"/>
          </w:tblCellMar>
        </w:tblPrEx>
        <w:trPr>
          <w:trHeight w:val="645" w:hRule="atLeast"/>
        </w:trPr>
        <w:tc>
          <w:tcPr>
            <w:tcW w:w="3978"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b/>
                <w:bCs/>
                <w:kern w:val="0"/>
                <w:sz w:val="20"/>
                <w:szCs w:val="20"/>
              </w:rPr>
            </w:pPr>
            <w:r>
              <w:rPr>
                <w:rFonts w:ascii="Times New Roman" w:hAnsi="宋体" w:eastAsia="宋体" w:cs="Times New Roman"/>
                <w:b/>
                <w:bCs/>
                <w:kern w:val="0"/>
                <w:sz w:val="20"/>
                <w:szCs w:val="20"/>
              </w:rPr>
              <w:t>项目名称</w:t>
            </w:r>
          </w:p>
        </w:tc>
        <w:tc>
          <w:tcPr>
            <w:tcW w:w="1022"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b/>
                <w:bCs/>
                <w:kern w:val="0"/>
                <w:sz w:val="20"/>
                <w:szCs w:val="20"/>
              </w:rPr>
            </w:pPr>
            <w:r>
              <w:rPr>
                <w:rFonts w:ascii="Times New Roman" w:hAnsi="宋体" w:eastAsia="宋体" w:cs="Times New Roman"/>
                <w:b/>
                <w:bCs/>
                <w:kern w:val="0"/>
                <w:sz w:val="20"/>
                <w:szCs w:val="20"/>
              </w:rPr>
              <w:t>金额</w:t>
            </w:r>
          </w:p>
        </w:tc>
      </w:tr>
      <w:tr>
        <w:tblPrEx>
          <w:tblCellMar>
            <w:top w:w="0" w:type="dxa"/>
            <w:left w:w="108" w:type="dxa"/>
            <w:bottom w:w="0" w:type="dxa"/>
            <w:right w:w="108" w:type="dxa"/>
          </w:tblCellMar>
        </w:tblPrEx>
        <w:trPr>
          <w:trHeight w:val="645" w:hRule="atLeast"/>
        </w:trPr>
        <w:tc>
          <w:tcPr>
            <w:tcW w:w="3978"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b/>
                <w:bCs/>
                <w:kern w:val="0"/>
                <w:sz w:val="20"/>
                <w:szCs w:val="20"/>
              </w:rPr>
            </w:pPr>
            <w:r>
              <w:rPr>
                <w:rFonts w:ascii="Times New Roman" w:hAnsi="宋体" w:eastAsia="宋体" w:cs="Times New Roman"/>
                <w:b/>
                <w:bCs/>
                <w:kern w:val="0"/>
                <w:sz w:val="20"/>
                <w:szCs w:val="20"/>
              </w:rPr>
              <w:t>收入总计</w:t>
            </w:r>
          </w:p>
        </w:tc>
        <w:tc>
          <w:tcPr>
            <w:tcW w:w="1022"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b/>
                <w:bCs/>
                <w:kern w:val="0"/>
                <w:sz w:val="20"/>
                <w:szCs w:val="20"/>
              </w:rPr>
            </w:pPr>
            <w:r>
              <w:rPr>
                <w:rFonts w:ascii="Times New Roman" w:hAnsi="宋体" w:eastAsia="宋体" w:cs="Times New Roman"/>
                <w:kern w:val="0"/>
                <w:sz w:val="20"/>
                <w:szCs w:val="20"/>
              </w:rPr>
              <w:t>1264.02</w:t>
            </w:r>
          </w:p>
        </w:tc>
      </w:tr>
      <w:tr>
        <w:tblPrEx>
          <w:tblCellMar>
            <w:top w:w="0" w:type="dxa"/>
            <w:left w:w="108" w:type="dxa"/>
            <w:bottom w:w="0" w:type="dxa"/>
            <w:right w:w="108" w:type="dxa"/>
          </w:tblCellMar>
        </w:tblPrEx>
        <w:trPr>
          <w:trHeight w:val="645" w:hRule="atLeast"/>
        </w:trPr>
        <w:tc>
          <w:tcPr>
            <w:tcW w:w="2316"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kern w:val="0"/>
                <w:sz w:val="20"/>
                <w:szCs w:val="20"/>
              </w:rPr>
            </w:pPr>
            <w:r>
              <w:rPr>
                <w:rFonts w:ascii="Times New Roman" w:hAnsi="宋体" w:eastAsia="宋体" w:cs="Times New Roman"/>
                <w:kern w:val="0"/>
                <w:sz w:val="20"/>
                <w:szCs w:val="20"/>
              </w:rPr>
              <w:t>一般公共预算资金</w:t>
            </w:r>
          </w:p>
        </w:tc>
        <w:tc>
          <w:tcPr>
            <w:tcW w:w="1662" w:type="pct"/>
            <w:tcBorders>
              <w:top w:val="nil"/>
              <w:left w:val="nil"/>
              <w:bottom w:val="single" w:color="auto" w:sz="4" w:space="0"/>
              <w:right w:val="single" w:color="auto" w:sz="4" w:space="0"/>
            </w:tcBorders>
            <w:shd w:val="clear" w:color="000000" w:fill="FFFFFF"/>
            <w:vAlign w:val="center"/>
          </w:tcPr>
          <w:p>
            <w:pPr>
              <w:widowControl/>
              <w:jc w:val="left"/>
              <w:rPr>
                <w:rFonts w:ascii="Times New Roman" w:hAnsi="Times New Roman" w:eastAsia="宋体" w:cs="Times New Roman"/>
                <w:kern w:val="0"/>
                <w:sz w:val="20"/>
                <w:szCs w:val="20"/>
              </w:rPr>
            </w:pPr>
            <w:r>
              <w:rPr>
                <w:rFonts w:ascii="Times New Roman" w:hAnsi="宋体" w:eastAsia="宋体" w:cs="Times New Roman"/>
                <w:kern w:val="0"/>
                <w:sz w:val="20"/>
                <w:szCs w:val="20"/>
              </w:rPr>
              <w:t>小计</w:t>
            </w:r>
          </w:p>
        </w:tc>
        <w:tc>
          <w:tcPr>
            <w:tcW w:w="1022"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宋体" w:eastAsia="宋体" w:cs="Times New Roman"/>
                <w:kern w:val="0"/>
                <w:sz w:val="20"/>
                <w:szCs w:val="20"/>
              </w:rPr>
              <w:t>1264.02</w:t>
            </w:r>
          </w:p>
        </w:tc>
      </w:tr>
      <w:tr>
        <w:tblPrEx>
          <w:tblCellMar>
            <w:top w:w="0" w:type="dxa"/>
            <w:left w:w="108" w:type="dxa"/>
            <w:bottom w:w="0" w:type="dxa"/>
            <w:right w:w="108" w:type="dxa"/>
          </w:tblCellMar>
        </w:tblPrEx>
        <w:trPr>
          <w:trHeight w:val="645" w:hRule="atLeast"/>
        </w:trPr>
        <w:tc>
          <w:tcPr>
            <w:tcW w:w="2316"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kern w:val="0"/>
                <w:sz w:val="20"/>
                <w:szCs w:val="20"/>
              </w:rPr>
            </w:pPr>
          </w:p>
        </w:tc>
        <w:tc>
          <w:tcPr>
            <w:tcW w:w="1662" w:type="pct"/>
            <w:tcBorders>
              <w:top w:val="nil"/>
              <w:left w:val="nil"/>
              <w:bottom w:val="single" w:color="auto" w:sz="4" w:space="0"/>
              <w:right w:val="single" w:color="auto" w:sz="4" w:space="0"/>
            </w:tcBorders>
            <w:shd w:val="clear" w:color="000000" w:fill="FFFFFF"/>
            <w:vAlign w:val="center"/>
          </w:tcPr>
          <w:p>
            <w:pPr>
              <w:widowControl/>
              <w:jc w:val="left"/>
              <w:rPr>
                <w:rFonts w:ascii="Times New Roman" w:hAnsi="Times New Roman" w:eastAsia="宋体" w:cs="Times New Roman"/>
                <w:kern w:val="0"/>
                <w:sz w:val="20"/>
                <w:szCs w:val="20"/>
              </w:rPr>
            </w:pPr>
            <w:r>
              <w:rPr>
                <w:rFonts w:ascii="Times New Roman" w:hAnsi="宋体" w:eastAsia="宋体" w:cs="Times New Roman"/>
                <w:kern w:val="0"/>
                <w:sz w:val="20"/>
                <w:szCs w:val="20"/>
              </w:rPr>
              <w:t>公共财政拨款（补助）资金</w:t>
            </w:r>
          </w:p>
        </w:tc>
        <w:tc>
          <w:tcPr>
            <w:tcW w:w="1022"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宋体" w:eastAsia="宋体" w:cs="Times New Roman"/>
                <w:kern w:val="0"/>
                <w:sz w:val="20"/>
                <w:szCs w:val="20"/>
              </w:rPr>
              <w:t>1264.02</w:t>
            </w:r>
          </w:p>
        </w:tc>
      </w:tr>
      <w:tr>
        <w:tblPrEx>
          <w:tblCellMar>
            <w:top w:w="0" w:type="dxa"/>
            <w:left w:w="108" w:type="dxa"/>
            <w:bottom w:w="0" w:type="dxa"/>
            <w:right w:w="108" w:type="dxa"/>
          </w:tblCellMar>
        </w:tblPrEx>
        <w:trPr>
          <w:trHeight w:val="645" w:hRule="atLeast"/>
        </w:trPr>
        <w:tc>
          <w:tcPr>
            <w:tcW w:w="2316"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kern w:val="0"/>
                <w:sz w:val="20"/>
                <w:szCs w:val="20"/>
              </w:rPr>
            </w:pPr>
          </w:p>
        </w:tc>
        <w:tc>
          <w:tcPr>
            <w:tcW w:w="1662" w:type="pct"/>
            <w:tcBorders>
              <w:top w:val="nil"/>
              <w:left w:val="nil"/>
              <w:bottom w:val="single" w:color="auto" w:sz="4" w:space="0"/>
              <w:right w:val="single" w:color="auto" w:sz="4" w:space="0"/>
            </w:tcBorders>
            <w:shd w:val="clear" w:color="000000" w:fill="FFFFFF"/>
            <w:vAlign w:val="center"/>
          </w:tcPr>
          <w:p>
            <w:pPr>
              <w:widowControl/>
              <w:jc w:val="left"/>
              <w:rPr>
                <w:rFonts w:ascii="Times New Roman" w:hAnsi="Times New Roman" w:eastAsia="宋体" w:cs="Times New Roman"/>
                <w:kern w:val="0"/>
                <w:sz w:val="20"/>
                <w:szCs w:val="20"/>
              </w:rPr>
            </w:pPr>
            <w:r>
              <w:rPr>
                <w:rFonts w:ascii="Times New Roman" w:hAnsi="宋体" w:eastAsia="宋体" w:cs="Times New Roman"/>
                <w:kern w:val="0"/>
                <w:sz w:val="20"/>
                <w:szCs w:val="20"/>
              </w:rPr>
              <w:t>专项收入</w:t>
            </w:r>
          </w:p>
        </w:tc>
        <w:tc>
          <w:tcPr>
            <w:tcW w:w="1022"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宋体" w:eastAsia="宋体" w:cs="Times New Roman"/>
                <w:kern w:val="0"/>
                <w:sz w:val="20"/>
                <w:szCs w:val="20"/>
              </w:rPr>
              <w:t>　</w:t>
            </w:r>
          </w:p>
        </w:tc>
      </w:tr>
      <w:tr>
        <w:tblPrEx>
          <w:tblCellMar>
            <w:top w:w="0" w:type="dxa"/>
            <w:left w:w="108" w:type="dxa"/>
            <w:bottom w:w="0" w:type="dxa"/>
            <w:right w:w="108" w:type="dxa"/>
          </w:tblCellMar>
        </w:tblPrEx>
        <w:trPr>
          <w:trHeight w:val="645" w:hRule="atLeast"/>
        </w:trPr>
        <w:tc>
          <w:tcPr>
            <w:tcW w:w="2316"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kern w:val="0"/>
                <w:sz w:val="20"/>
                <w:szCs w:val="20"/>
              </w:rPr>
            </w:pPr>
            <w:r>
              <w:rPr>
                <w:rFonts w:ascii="Times New Roman" w:hAnsi="宋体" w:eastAsia="宋体" w:cs="Times New Roman"/>
                <w:kern w:val="0"/>
                <w:sz w:val="20"/>
                <w:szCs w:val="20"/>
              </w:rPr>
              <w:t>政府性基金</w:t>
            </w:r>
          </w:p>
        </w:tc>
        <w:tc>
          <w:tcPr>
            <w:tcW w:w="1662" w:type="pct"/>
            <w:tcBorders>
              <w:top w:val="nil"/>
              <w:left w:val="nil"/>
              <w:bottom w:val="single" w:color="auto" w:sz="4" w:space="0"/>
              <w:right w:val="single" w:color="auto" w:sz="4" w:space="0"/>
            </w:tcBorders>
            <w:shd w:val="clear" w:color="000000" w:fill="FFFFFF"/>
            <w:vAlign w:val="center"/>
          </w:tcPr>
          <w:p>
            <w:pPr>
              <w:widowControl/>
              <w:jc w:val="left"/>
              <w:rPr>
                <w:rFonts w:ascii="Times New Roman" w:hAnsi="Times New Roman" w:eastAsia="宋体" w:cs="Times New Roman"/>
                <w:kern w:val="0"/>
                <w:sz w:val="20"/>
                <w:szCs w:val="20"/>
              </w:rPr>
            </w:pPr>
            <w:r>
              <w:rPr>
                <w:rFonts w:ascii="Times New Roman" w:hAnsi="宋体" w:eastAsia="宋体" w:cs="Times New Roman"/>
                <w:kern w:val="0"/>
                <w:sz w:val="20"/>
                <w:szCs w:val="20"/>
              </w:rPr>
              <w:t>小计</w:t>
            </w:r>
          </w:p>
        </w:tc>
        <w:tc>
          <w:tcPr>
            <w:tcW w:w="1022"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宋体" w:eastAsia="宋体" w:cs="Times New Roman"/>
                <w:kern w:val="0"/>
                <w:sz w:val="20"/>
                <w:szCs w:val="20"/>
              </w:rPr>
              <w:t>　</w:t>
            </w:r>
          </w:p>
        </w:tc>
      </w:tr>
      <w:tr>
        <w:tblPrEx>
          <w:tblCellMar>
            <w:top w:w="0" w:type="dxa"/>
            <w:left w:w="108" w:type="dxa"/>
            <w:bottom w:w="0" w:type="dxa"/>
            <w:right w:w="108" w:type="dxa"/>
          </w:tblCellMar>
        </w:tblPrEx>
        <w:trPr>
          <w:trHeight w:val="645" w:hRule="atLeast"/>
        </w:trPr>
        <w:tc>
          <w:tcPr>
            <w:tcW w:w="2316"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kern w:val="0"/>
                <w:sz w:val="20"/>
                <w:szCs w:val="20"/>
              </w:rPr>
            </w:pPr>
            <w:r>
              <w:rPr>
                <w:rFonts w:ascii="Times New Roman" w:hAnsi="宋体" w:eastAsia="宋体" w:cs="Times New Roman"/>
                <w:kern w:val="0"/>
                <w:sz w:val="20"/>
                <w:szCs w:val="20"/>
              </w:rPr>
              <w:t>财政专户管理资金</w:t>
            </w:r>
          </w:p>
        </w:tc>
        <w:tc>
          <w:tcPr>
            <w:tcW w:w="1662" w:type="pct"/>
            <w:tcBorders>
              <w:top w:val="nil"/>
              <w:left w:val="nil"/>
              <w:bottom w:val="single" w:color="auto" w:sz="4" w:space="0"/>
              <w:right w:val="single" w:color="auto" w:sz="4" w:space="0"/>
            </w:tcBorders>
            <w:shd w:val="clear" w:color="000000" w:fill="FFFFFF"/>
            <w:vAlign w:val="center"/>
          </w:tcPr>
          <w:p>
            <w:pPr>
              <w:widowControl/>
              <w:jc w:val="left"/>
              <w:rPr>
                <w:rFonts w:ascii="Times New Roman" w:hAnsi="Times New Roman" w:eastAsia="宋体" w:cs="Times New Roman"/>
                <w:kern w:val="0"/>
                <w:sz w:val="20"/>
                <w:szCs w:val="20"/>
              </w:rPr>
            </w:pPr>
            <w:r>
              <w:rPr>
                <w:rFonts w:ascii="Times New Roman" w:hAnsi="宋体" w:eastAsia="宋体" w:cs="Times New Roman"/>
                <w:kern w:val="0"/>
                <w:sz w:val="20"/>
                <w:szCs w:val="20"/>
              </w:rPr>
              <w:t>小计</w:t>
            </w:r>
          </w:p>
        </w:tc>
        <w:tc>
          <w:tcPr>
            <w:tcW w:w="1022"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宋体" w:eastAsia="宋体" w:cs="Times New Roman"/>
                <w:kern w:val="0"/>
                <w:sz w:val="20"/>
                <w:szCs w:val="20"/>
              </w:rPr>
              <w:t>　</w:t>
            </w:r>
          </w:p>
        </w:tc>
      </w:tr>
      <w:tr>
        <w:tblPrEx>
          <w:tblCellMar>
            <w:top w:w="0" w:type="dxa"/>
            <w:left w:w="108" w:type="dxa"/>
            <w:bottom w:w="0" w:type="dxa"/>
            <w:right w:w="108" w:type="dxa"/>
          </w:tblCellMar>
        </w:tblPrEx>
        <w:trPr>
          <w:trHeight w:val="645" w:hRule="atLeast"/>
        </w:trPr>
        <w:tc>
          <w:tcPr>
            <w:tcW w:w="2316"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kern w:val="0"/>
                <w:sz w:val="20"/>
                <w:szCs w:val="20"/>
              </w:rPr>
            </w:pPr>
          </w:p>
        </w:tc>
        <w:tc>
          <w:tcPr>
            <w:tcW w:w="1662" w:type="pct"/>
            <w:tcBorders>
              <w:top w:val="nil"/>
              <w:left w:val="nil"/>
              <w:bottom w:val="single" w:color="auto" w:sz="4" w:space="0"/>
              <w:right w:val="single" w:color="auto" w:sz="4" w:space="0"/>
            </w:tcBorders>
            <w:shd w:val="clear" w:color="000000" w:fill="FFFFFF"/>
            <w:vAlign w:val="center"/>
          </w:tcPr>
          <w:p>
            <w:pPr>
              <w:widowControl/>
              <w:jc w:val="left"/>
              <w:rPr>
                <w:rFonts w:ascii="Times New Roman" w:hAnsi="Times New Roman" w:eastAsia="宋体" w:cs="Times New Roman"/>
                <w:kern w:val="0"/>
                <w:sz w:val="20"/>
                <w:szCs w:val="20"/>
              </w:rPr>
            </w:pPr>
            <w:r>
              <w:rPr>
                <w:rFonts w:ascii="Times New Roman" w:hAnsi="宋体" w:eastAsia="宋体" w:cs="Times New Roman"/>
                <w:kern w:val="0"/>
                <w:sz w:val="20"/>
                <w:szCs w:val="20"/>
              </w:rPr>
              <w:t>专户管理教育收费</w:t>
            </w:r>
          </w:p>
        </w:tc>
        <w:tc>
          <w:tcPr>
            <w:tcW w:w="1022"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宋体" w:eastAsia="宋体" w:cs="Times New Roman"/>
                <w:kern w:val="0"/>
                <w:sz w:val="20"/>
                <w:szCs w:val="20"/>
              </w:rPr>
              <w:t>　</w:t>
            </w:r>
          </w:p>
        </w:tc>
      </w:tr>
      <w:tr>
        <w:tblPrEx>
          <w:tblCellMar>
            <w:top w:w="0" w:type="dxa"/>
            <w:left w:w="108" w:type="dxa"/>
            <w:bottom w:w="0" w:type="dxa"/>
            <w:right w:w="108" w:type="dxa"/>
          </w:tblCellMar>
        </w:tblPrEx>
        <w:trPr>
          <w:trHeight w:val="645" w:hRule="atLeast"/>
        </w:trPr>
        <w:tc>
          <w:tcPr>
            <w:tcW w:w="2316"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kern w:val="0"/>
                <w:sz w:val="20"/>
                <w:szCs w:val="20"/>
              </w:rPr>
            </w:pPr>
          </w:p>
        </w:tc>
        <w:tc>
          <w:tcPr>
            <w:tcW w:w="1662" w:type="pct"/>
            <w:tcBorders>
              <w:top w:val="nil"/>
              <w:left w:val="nil"/>
              <w:bottom w:val="single" w:color="auto" w:sz="4" w:space="0"/>
              <w:right w:val="single" w:color="auto" w:sz="4" w:space="0"/>
            </w:tcBorders>
            <w:shd w:val="clear" w:color="000000" w:fill="FFFFFF"/>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其他非税收入</w:t>
            </w:r>
          </w:p>
        </w:tc>
        <w:tc>
          <w:tcPr>
            <w:tcW w:w="1022"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645" w:hRule="atLeast"/>
        </w:trPr>
        <w:tc>
          <w:tcPr>
            <w:tcW w:w="2316"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其他资金</w:t>
            </w:r>
          </w:p>
        </w:tc>
        <w:tc>
          <w:tcPr>
            <w:tcW w:w="1662" w:type="pct"/>
            <w:tcBorders>
              <w:top w:val="nil"/>
              <w:left w:val="nil"/>
              <w:bottom w:val="single" w:color="auto" w:sz="4" w:space="0"/>
              <w:right w:val="single" w:color="auto" w:sz="4" w:space="0"/>
            </w:tcBorders>
            <w:shd w:val="clear" w:color="000000" w:fill="FFFFFF"/>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小计</w:t>
            </w:r>
          </w:p>
        </w:tc>
        <w:tc>
          <w:tcPr>
            <w:tcW w:w="1022"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645" w:hRule="atLeast"/>
        </w:trPr>
        <w:tc>
          <w:tcPr>
            <w:tcW w:w="2316"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kern w:val="0"/>
                <w:sz w:val="20"/>
                <w:szCs w:val="20"/>
              </w:rPr>
            </w:pPr>
          </w:p>
        </w:tc>
        <w:tc>
          <w:tcPr>
            <w:tcW w:w="1662" w:type="pct"/>
            <w:tcBorders>
              <w:top w:val="nil"/>
              <w:left w:val="nil"/>
              <w:bottom w:val="single" w:color="auto" w:sz="4" w:space="0"/>
              <w:right w:val="single" w:color="auto" w:sz="4" w:space="0"/>
            </w:tcBorders>
            <w:shd w:val="clear" w:color="000000" w:fill="FFFFFF"/>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事业收入</w:t>
            </w:r>
          </w:p>
        </w:tc>
        <w:tc>
          <w:tcPr>
            <w:tcW w:w="1022"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645" w:hRule="atLeast"/>
        </w:trPr>
        <w:tc>
          <w:tcPr>
            <w:tcW w:w="2316"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kern w:val="0"/>
                <w:sz w:val="20"/>
                <w:szCs w:val="20"/>
              </w:rPr>
            </w:pPr>
          </w:p>
        </w:tc>
        <w:tc>
          <w:tcPr>
            <w:tcW w:w="1662" w:type="pct"/>
            <w:tcBorders>
              <w:top w:val="nil"/>
              <w:left w:val="nil"/>
              <w:bottom w:val="single" w:color="auto" w:sz="4" w:space="0"/>
              <w:right w:val="single" w:color="auto" w:sz="4" w:space="0"/>
            </w:tcBorders>
            <w:shd w:val="clear" w:color="000000" w:fill="FFFFFF"/>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经营收入</w:t>
            </w:r>
          </w:p>
        </w:tc>
        <w:tc>
          <w:tcPr>
            <w:tcW w:w="1022"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645" w:hRule="atLeast"/>
        </w:trPr>
        <w:tc>
          <w:tcPr>
            <w:tcW w:w="2316"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kern w:val="0"/>
                <w:sz w:val="20"/>
                <w:szCs w:val="20"/>
              </w:rPr>
            </w:pPr>
          </w:p>
        </w:tc>
        <w:tc>
          <w:tcPr>
            <w:tcW w:w="1662" w:type="pct"/>
            <w:tcBorders>
              <w:top w:val="nil"/>
              <w:left w:val="nil"/>
              <w:bottom w:val="single" w:color="auto" w:sz="4" w:space="0"/>
              <w:right w:val="single" w:color="auto" w:sz="4" w:space="0"/>
            </w:tcBorders>
            <w:shd w:val="clear" w:color="000000" w:fill="FFFFFF"/>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其他收入</w:t>
            </w:r>
          </w:p>
        </w:tc>
        <w:tc>
          <w:tcPr>
            <w:tcW w:w="1022"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645" w:hRule="atLeast"/>
        </w:trPr>
        <w:tc>
          <w:tcPr>
            <w:tcW w:w="2316" w:type="pct"/>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上年结转和结余资金</w:t>
            </w:r>
          </w:p>
        </w:tc>
        <w:tc>
          <w:tcPr>
            <w:tcW w:w="1662" w:type="pct"/>
            <w:tcBorders>
              <w:top w:val="nil"/>
              <w:left w:val="nil"/>
              <w:bottom w:val="single" w:color="auto" w:sz="4" w:space="0"/>
              <w:right w:val="single" w:color="auto" w:sz="4" w:space="0"/>
            </w:tcBorders>
            <w:shd w:val="clear" w:color="000000" w:fill="FFFFFF"/>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小计</w:t>
            </w:r>
          </w:p>
        </w:tc>
        <w:tc>
          <w:tcPr>
            <w:tcW w:w="1022"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645" w:hRule="atLeast"/>
        </w:trPr>
        <w:tc>
          <w:tcPr>
            <w:tcW w:w="2316"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kern w:val="0"/>
                <w:sz w:val="20"/>
                <w:szCs w:val="20"/>
              </w:rPr>
            </w:pPr>
          </w:p>
        </w:tc>
        <w:tc>
          <w:tcPr>
            <w:tcW w:w="1662" w:type="pct"/>
            <w:tcBorders>
              <w:top w:val="nil"/>
              <w:left w:val="nil"/>
              <w:bottom w:val="single" w:color="auto" w:sz="4" w:space="0"/>
              <w:right w:val="single" w:color="auto" w:sz="4" w:space="0"/>
            </w:tcBorders>
            <w:shd w:val="clear" w:color="000000" w:fill="FFFFFF"/>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其中：动用上年结转和结余资金</w:t>
            </w:r>
          </w:p>
        </w:tc>
        <w:tc>
          <w:tcPr>
            <w:tcW w:w="1022"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bl>
    <w:p>
      <w:pPr>
        <w:autoSpaceDE w:val="0"/>
        <w:autoSpaceDN w:val="0"/>
        <w:snapToGrid w:val="0"/>
        <w:spacing w:line="590" w:lineRule="atLeast"/>
        <w:rPr>
          <w:rFonts w:ascii="Times New Roman" w:hAnsi="Times New Roman" w:eastAsia="方正仿宋_GBK" w:cs="Times New Roman"/>
          <w:kern w:val="0"/>
          <w:sz w:val="32"/>
          <w:szCs w:val="20"/>
        </w:rPr>
      </w:pPr>
    </w:p>
    <w:tbl>
      <w:tblPr>
        <w:tblStyle w:val="5"/>
        <w:tblW w:w="4999" w:type="pct"/>
        <w:tblInd w:w="0" w:type="dxa"/>
        <w:tblLayout w:type="autofit"/>
        <w:tblCellMar>
          <w:top w:w="0" w:type="dxa"/>
          <w:left w:w="108" w:type="dxa"/>
          <w:bottom w:w="0" w:type="dxa"/>
          <w:right w:w="108" w:type="dxa"/>
        </w:tblCellMar>
      </w:tblPr>
      <w:tblGrid>
        <w:gridCol w:w="1839"/>
        <w:gridCol w:w="1469"/>
        <w:gridCol w:w="1606"/>
        <w:gridCol w:w="2288"/>
        <w:gridCol w:w="1742"/>
      </w:tblGrid>
      <w:tr>
        <w:tblPrEx>
          <w:tblCellMar>
            <w:top w:w="0" w:type="dxa"/>
            <w:left w:w="108" w:type="dxa"/>
            <w:bottom w:w="0" w:type="dxa"/>
            <w:right w:w="108" w:type="dxa"/>
          </w:tblCellMar>
        </w:tblPrEx>
        <w:trPr>
          <w:trHeight w:val="494" w:hRule="atLeast"/>
        </w:trPr>
        <w:tc>
          <w:tcPr>
            <w:tcW w:w="1028" w:type="pct"/>
            <w:tcBorders>
              <w:top w:val="nil"/>
              <w:left w:val="nil"/>
              <w:bottom w:val="nil"/>
              <w:right w:val="nil"/>
            </w:tcBorders>
            <w:shd w:val="clear" w:color="auto" w:fill="auto"/>
            <w:noWrap/>
            <w:vAlign w:val="center"/>
          </w:tcPr>
          <w:p>
            <w:pPr>
              <w:widowControl/>
              <w:jc w:val="left"/>
              <w:rPr>
                <w:rFonts w:hint="eastAsia" w:ascii="Times New Roman" w:hAnsi="Times New Roman" w:eastAsia="方正仿宋_GBK" w:cs="Times New Roman"/>
                <w:kern w:val="0"/>
                <w:sz w:val="24"/>
                <w:szCs w:val="24"/>
              </w:rPr>
            </w:pPr>
          </w:p>
          <w:p>
            <w:pPr>
              <w:widowControl/>
              <w:jc w:val="left"/>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公开03表</w:t>
            </w:r>
          </w:p>
        </w:tc>
        <w:tc>
          <w:tcPr>
            <w:tcW w:w="821" w:type="pct"/>
            <w:tcBorders>
              <w:top w:val="nil"/>
              <w:left w:val="nil"/>
              <w:bottom w:val="nil"/>
              <w:right w:val="nil"/>
            </w:tcBorders>
            <w:shd w:val="clear" w:color="auto" w:fill="auto"/>
            <w:noWrap/>
            <w:vAlign w:val="center"/>
          </w:tcPr>
          <w:p>
            <w:pPr>
              <w:widowControl/>
              <w:jc w:val="left"/>
              <w:rPr>
                <w:rFonts w:ascii="Times New Roman" w:hAnsi="Times New Roman" w:eastAsia="方正仿宋_GBK" w:cs="Times New Roman"/>
                <w:kern w:val="0"/>
                <w:sz w:val="24"/>
                <w:szCs w:val="24"/>
              </w:rPr>
            </w:pPr>
          </w:p>
        </w:tc>
        <w:tc>
          <w:tcPr>
            <w:tcW w:w="898" w:type="pct"/>
            <w:tcBorders>
              <w:top w:val="nil"/>
              <w:left w:val="nil"/>
              <w:bottom w:val="nil"/>
              <w:right w:val="nil"/>
            </w:tcBorders>
            <w:shd w:val="clear" w:color="auto" w:fill="auto"/>
            <w:noWrap/>
            <w:vAlign w:val="center"/>
          </w:tcPr>
          <w:p>
            <w:pPr>
              <w:widowControl/>
              <w:jc w:val="left"/>
              <w:rPr>
                <w:rFonts w:ascii="Times New Roman" w:hAnsi="Times New Roman" w:eastAsia="Times New Roman" w:cs="Times New Roman"/>
                <w:kern w:val="0"/>
                <w:sz w:val="20"/>
                <w:szCs w:val="20"/>
              </w:rPr>
            </w:pPr>
          </w:p>
        </w:tc>
        <w:tc>
          <w:tcPr>
            <w:tcW w:w="1279" w:type="pct"/>
            <w:tcBorders>
              <w:top w:val="nil"/>
              <w:left w:val="nil"/>
              <w:bottom w:val="nil"/>
              <w:right w:val="nil"/>
            </w:tcBorders>
            <w:shd w:val="clear" w:color="auto" w:fill="auto"/>
            <w:noWrap/>
            <w:vAlign w:val="center"/>
          </w:tcPr>
          <w:p>
            <w:pPr>
              <w:widowControl/>
              <w:jc w:val="left"/>
              <w:rPr>
                <w:rFonts w:ascii="Times New Roman" w:hAnsi="Times New Roman" w:eastAsia="Times New Roman" w:cs="Times New Roman"/>
                <w:kern w:val="0"/>
                <w:sz w:val="20"/>
                <w:szCs w:val="20"/>
              </w:rPr>
            </w:pPr>
          </w:p>
        </w:tc>
        <w:tc>
          <w:tcPr>
            <w:tcW w:w="974" w:type="pct"/>
            <w:tcBorders>
              <w:top w:val="nil"/>
              <w:left w:val="nil"/>
              <w:bottom w:val="nil"/>
              <w:right w:val="nil"/>
            </w:tcBorders>
            <w:shd w:val="clear" w:color="auto" w:fill="auto"/>
            <w:noWrap/>
            <w:vAlign w:val="center"/>
          </w:tcPr>
          <w:p>
            <w:pPr>
              <w:widowControl/>
              <w:jc w:val="left"/>
              <w:rPr>
                <w:rFonts w:ascii="Times New Roman" w:hAnsi="Times New Roman" w:eastAsia="Times New Roman" w:cs="Times New Roman"/>
                <w:kern w:val="0"/>
                <w:sz w:val="20"/>
                <w:szCs w:val="20"/>
              </w:rPr>
            </w:pPr>
          </w:p>
        </w:tc>
      </w:tr>
      <w:tr>
        <w:tblPrEx>
          <w:tblCellMar>
            <w:top w:w="0" w:type="dxa"/>
            <w:left w:w="108" w:type="dxa"/>
            <w:bottom w:w="0" w:type="dxa"/>
            <w:right w:w="108" w:type="dxa"/>
          </w:tblCellMar>
        </w:tblPrEx>
        <w:trPr>
          <w:trHeight w:val="1171" w:hRule="atLeast"/>
        </w:trPr>
        <w:tc>
          <w:tcPr>
            <w:tcW w:w="4999" w:type="pct"/>
            <w:gridSpan w:val="5"/>
            <w:tcBorders>
              <w:top w:val="nil"/>
              <w:left w:val="nil"/>
              <w:bottom w:val="nil"/>
              <w:right w:val="nil"/>
            </w:tcBorders>
            <w:shd w:val="clear" w:color="auto" w:fill="auto"/>
            <w:noWrap/>
            <w:vAlign w:val="center"/>
          </w:tcPr>
          <w:p>
            <w:pPr>
              <w:widowControl/>
              <w:jc w:val="center"/>
              <w:rPr>
                <w:rFonts w:ascii="Times New Roman" w:hAnsi="Times New Roman" w:eastAsia="方正小标宋_GBK" w:cs="Times New Roman"/>
                <w:kern w:val="0"/>
                <w:sz w:val="36"/>
                <w:szCs w:val="36"/>
              </w:rPr>
            </w:pPr>
            <w:r>
              <w:rPr>
                <w:rFonts w:ascii="Times New Roman" w:hAnsi="Times New Roman" w:eastAsia="方正小标宋_GBK" w:cs="Times New Roman"/>
                <w:kern w:val="0"/>
                <w:sz w:val="36"/>
                <w:szCs w:val="36"/>
              </w:rPr>
              <w:t>支出预算总表</w:t>
            </w:r>
          </w:p>
        </w:tc>
      </w:tr>
      <w:tr>
        <w:tblPrEx>
          <w:tblCellMar>
            <w:top w:w="0" w:type="dxa"/>
            <w:left w:w="108" w:type="dxa"/>
            <w:bottom w:w="0" w:type="dxa"/>
            <w:right w:w="108" w:type="dxa"/>
          </w:tblCellMar>
        </w:tblPrEx>
        <w:trPr>
          <w:trHeight w:val="329" w:hRule="atLeast"/>
        </w:trPr>
        <w:tc>
          <w:tcPr>
            <w:tcW w:w="1" w:type="pct"/>
            <w:gridSpan w:val="4"/>
            <w:tcBorders>
              <w:top w:val="nil"/>
              <w:left w:val="nil"/>
              <w:bottom w:val="nil"/>
              <w:right w:val="nil"/>
            </w:tcBorders>
            <w:shd w:val="clear" w:color="auto" w:fill="auto"/>
            <w:noWrap/>
            <w:vAlign w:val="bottom"/>
          </w:tcPr>
          <w:p>
            <w:pPr>
              <w:widowControl/>
              <w:jc w:val="left"/>
              <w:rPr>
                <w:rFonts w:ascii="Times New Roman" w:hAnsi="Times New Roman" w:eastAsia="Times New Roman" w:cs="Times New Roman"/>
                <w:kern w:val="0"/>
                <w:sz w:val="20"/>
                <w:szCs w:val="20"/>
              </w:rPr>
            </w:pPr>
            <w:r>
              <w:rPr>
                <w:rFonts w:ascii="Times New Roman" w:hAnsi="Times New Roman" w:eastAsia="宋体" w:cs="Times New Roman"/>
                <w:kern w:val="0"/>
                <w:sz w:val="20"/>
                <w:szCs w:val="20"/>
              </w:rPr>
              <w:t>部门名称：</w:t>
            </w:r>
            <w:r>
              <w:rPr>
                <w:rFonts w:hint="eastAsia" w:ascii="Times New Roman" w:hAnsi="Times New Roman" w:eastAsia="宋体" w:cs="Times New Roman"/>
                <w:kern w:val="0"/>
                <w:sz w:val="20"/>
                <w:szCs w:val="20"/>
              </w:rPr>
              <w:t>中共淮安市委政法委员会</w:t>
            </w:r>
          </w:p>
        </w:tc>
        <w:tc>
          <w:tcPr>
            <w:tcW w:w="981" w:type="pct"/>
            <w:tcBorders>
              <w:top w:val="nil"/>
              <w:left w:val="nil"/>
              <w:bottom w:val="nil"/>
              <w:right w:val="nil"/>
            </w:tcBorders>
            <w:shd w:val="clear" w:color="auto" w:fill="auto"/>
            <w:noWrap/>
            <w:vAlign w:val="bottom"/>
          </w:tcPr>
          <w:p>
            <w:pPr>
              <w:widowControl/>
              <w:jc w:val="right"/>
              <w:rPr>
                <w:rFonts w:ascii="Times New Roman" w:hAnsi="Times New Roman" w:eastAsia="宋体" w:cs="Times New Roman"/>
                <w:kern w:val="0"/>
                <w:sz w:val="20"/>
                <w:szCs w:val="20"/>
              </w:rPr>
            </w:pPr>
            <w:r>
              <w:rPr>
                <w:rFonts w:ascii="Times New Roman" w:hAnsi="Times New Roman" w:eastAsia="宋体" w:cs="Times New Roman"/>
                <w:kern w:val="0"/>
                <w:sz w:val="20"/>
                <w:szCs w:val="20"/>
              </w:rPr>
              <w:t>单位：万元</w:t>
            </w:r>
          </w:p>
        </w:tc>
      </w:tr>
      <w:tr>
        <w:tblPrEx>
          <w:tblCellMar>
            <w:top w:w="0" w:type="dxa"/>
            <w:left w:w="108" w:type="dxa"/>
            <w:bottom w:w="0" w:type="dxa"/>
            <w:right w:w="108" w:type="dxa"/>
          </w:tblCellMar>
        </w:tblPrEx>
        <w:trPr>
          <w:trHeight w:val="787" w:hRule="atLeast"/>
        </w:trPr>
        <w:tc>
          <w:tcPr>
            <w:tcW w:w="1028" w:type="pct"/>
            <w:tcBorders>
              <w:top w:val="single" w:color="auto" w:sz="4" w:space="0"/>
              <w:left w:val="single" w:color="auto" w:sz="4" w:space="0"/>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b/>
                <w:bCs/>
                <w:kern w:val="0"/>
                <w:sz w:val="20"/>
                <w:szCs w:val="20"/>
              </w:rPr>
            </w:pPr>
            <w:r>
              <w:rPr>
                <w:rFonts w:ascii="Times New Roman" w:hAnsi="Times New Roman" w:eastAsia="宋体" w:cs="Times New Roman"/>
                <w:b/>
                <w:bCs/>
                <w:kern w:val="0"/>
                <w:sz w:val="20"/>
                <w:szCs w:val="20"/>
              </w:rPr>
              <w:t>合计</w:t>
            </w:r>
          </w:p>
        </w:tc>
        <w:tc>
          <w:tcPr>
            <w:tcW w:w="821" w:type="pct"/>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b/>
                <w:bCs/>
                <w:kern w:val="0"/>
                <w:sz w:val="20"/>
                <w:szCs w:val="20"/>
              </w:rPr>
            </w:pPr>
            <w:r>
              <w:rPr>
                <w:rFonts w:ascii="Times New Roman" w:hAnsi="Times New Roman" w:eastAsia="宋体" w:cs="Times New Roman"/>
                <w:b/>
                <w:bCs/>
                <w:kern w:val="0"/>
                <w:sz w:val="20"/>
                <w:szCs w:val="20"/>
              </w:rPr>
              <w:t>基本支出</w:t>
            </w:r>
          </w:p>
        </w:tc>
        <w:tc>
          <w:tcPr>
            <w:tcW w:w="898" w:type="pct"/>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b/>
                <w:bCs/>
                <w:kern w:val="0"/>
                <w:sz w:val="20"/>
                <w:szCs w:val="20"/>
              </w:rPr>
            </w:pPr>
            <w:r>
              <w:rPr>
                <w:rFonts w:ascii="Times New Roman" w:hAnsi="Times New Roman" w:eastAsia="宋体" w:cs="Times New Roman"/>
                <w:b/>
                <w:bCs/>
                <w:kern w:val="0"/>
                <w:sz w:val="20"/>
                <w:szCs w:val="20"/>
              </w:rPr>
              <w:t>项目支出</w:t>
            </w:r>
          </w:p>
        </w:tc>
        <w:tc>
          <w:tcPr>
            <w:tcW w:w="1279" w:type="pct"/>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b/>
                <w:bCs/>
                <w:kern w:val="0"/>
                <w:sz w:val="20"/>
                <w:szCs w:val="20"/>
              </w:rPr>
            </w:pPr>
            <w:r>
              <w:rPr>
                <w:rFonts w:ascii="Times New Roman" w:hAnsi="Times New Roman" w:eastAsia="宋体" w:cs="Times New Roman"/>
                <w:b/>
                <w:bCs/>
                <w:kern w:val="0"/>
                <w:sz w:val="20"/>
                <w:szCs w:val="20"/>
              </w:rPr>
              <w:t>单位预留机动经费</w:t>
            </w:r>
          </w:p>
        </w:tc>
        <w:tc>
          <w:tcPr>
            <w:tcW w:w="974" w:type="pct"/>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Times New Roman" w:hAnsi="Times New Roman" w:eastAsia="宋体" w:cs="Times New Roman"/>
                <w:b/>
                <w:bCs/>
                <w:kern w:val="0"/>
                <w:sz w:val="20"/>
                <w:szCs w:val="20"/>
              </w:rPr>
            </w:pPr>
            <w:r>
              <w:rPr>
                <w:rFonts w:ascii="Times New Roman" w:hAnsi="Times New Roman" w:eastAsia="宋体" w:cs="Times New Roman"/>
                <w:b/>
                <w:bCs/>
                <w:kern w:val="0"/>
                <w:sz w:val="20"/>
                <w:szCs w:val="20"/>
              </w:rPr>
              <w:t>结转下年资金</w:t>
            </w:r>
          </w:p>
        </w:tc>
      </w:tr>
      <w:tr>
        <w:tblPrEx>
          <w:tblCellMar>
            <w:top w:w="0" w:type="dxa"/>
            <w:left w:w="108" w:type="dxa"/>
            <w:bottom w:w="0" w:type="dxa"/>
            <w:right w:w="108" w:type="dxa"/>
          </w:tblCellMar>
        </w:tblPrEx>
        <w:trPr>
          <w:trHeight w:val="787" w:hRule="atLeast"/>
        </w:trPr>
        <w:tc>
          <w:tcPr>
            <w:tcW w:w="1028" w:type="pct"/>
            <w:tcBorders>
              <w:top w:val="nil"/>
              <w:left w:val="single" w:color="auto" w:sz="4" w:space="0"/>
              <w:bottom w:val="single" w:color="auto" w:sz="4" w:space="0"/>
              <w:right w:val="single" w:color="auto" w:sz="4" w:space="0"/>
            </w:tcBorders>
            <w:shd w:val="clear" w:color="auto" w:fill="auto"/>
            <w:vAlign w:val="center"/>
          </w:tcPr>
          <w:p>
            <w:pPr>
              <w:widowControl/>
              <w:jc w:val="right"/>
              <w:rPr>
                <w:rFonts w:ascii="Times New Roman" w:hAnsi="Times New Roman" w:eastAsia="宋体" w:cs="Times New Roman"/>
                <w:kern w:val="0"/>
                <w:sz w:val="20"/>
                <w:szCs w:val="20"/>
              </w:rPr>
            </w:pPr>
            <w:r>
              <w:rPr>
                <w:rFonts w:ascii="Times New Roman" w:hAnsi="宋体" w:eastAsia="宋体" w:cs="Times New Roman"/>
                <w:kern w:val="0"/>
                <w:sz w:val="20"/>
                <w:szCs w:val="20"/>
              </w:rPr>
              <w:t>1264.02</w:t>
            </w:r>
          </w:p>
        </w:tc>
        <w:tc>
          <w:tcPr>
            <w:tcW w:w="821" w:type="pct"/>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宋体" w:cs="Times New Roman"/>
                <w:kern w:val="0"/>
                <w:sz w:val="20"/>
                <w:szCs w:val="20"/>
              </w:rPr>
            </w:pPr>
            <w:r>
              <w:rPr>
                <w:rFonts w:ascii="Times New Roman" w:hAnsi="Times New Roman" w:eastAsia="宋体" w:cs="Times New Roman"/>
                <w:kern w:val="0"/>
                <w:sz w:val="20"/>
                <w:szCs w:val="20"/>
              </w:rPr>
              <w:t>900.02</w:t>
            </w:r>
          </w:p>
        </w:tc>
        <w:tc>
          <w:tcPr>
            <w:tcW w:w="898" w:type="pct"/>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宋体" w:cs="Times New Roman"/>
                <w:kern w:val="0"/>
                <w:sz w:val="20"/>
                <w:szCs w:val="20"/>
              </w:rPr>
            </w:pPr>
            <w:r>
              <w:rPr>
                <w:rFonts w:ascii="Times New Roman" w:hAnsi="Times New Roman" w:eastAsia="宋体" w:cs="Times New Roman"/>
                <w:kern w:val="0"/>
                <w:sz w:val="20"/>
                <w:szCs w:val="20"/>
              </w:rPr>
              <w:t>364</w:t>
            </w:r>
          </w:p>
        </w:tc>
        <w:tc>
          <w:tcPr>
            <w:tcW w:w="1279" w:type="pct"/>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974" w:type="pct"/>
            <w:tcBorders>
              <w:top w:val="nil"/>
              <w:left w:val="nil"/>
              <w:bottom w:val="single" w:color="auto" w:sz="4" w:space="0"/>
              <w:right w:val="single" w:color="auto" w:sz="4" w:space="0"/>
            </w:tcBorders>
            <w:shd w:val="clear" w:color="auto" w:fill="auto"/>
            <w:vAlign w:val="center"/>
          </w:tcPr>
          <w:p>
            <w:pPr>
              <w:widowControl/>
              <w:jc w:val="righ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bl>
    <w:p>
      <w:pPr>
        <w:autoSpaceDE w:val="0"/>
        <w:autoSpaceDN w:val="0"/>
        <w:snapToGrid w:val="0"/>
        <w:spacing w:line="590" w:lineRule="atLeast"/>
        <w:rPr>
          <w:rFonts w:ascii="Times New Roman" w:hAnsi="Times New Roman" w:eastAsia="方正仿宋_GBK" w:cs="Times New Roman"/>
          <w:kern w:val="0"/>
          <w:sz w:val="32"/>
          <w:szCs w:val="20"/>
        </w:rPr>
      </w:pPr>
    </w:p>
    <w:p>
      <w:pPr>
        <w:autoSpaceDE w:val="0"/>
        <w:autoSpaceDN w:val="0"/>
        <w:snapToGrid w:val="0"/>
        <w:spacing w:line="590" w:lineRule="atLeast"/>
        <w:rPr>
          <w:rFonts w:ascii="Times New Roman" w:hAnsi="Times New Roman" w:eastAsia="方正仿宋_GBK" w:cs="Times New Roman"/>
          <w:kern w:val="0"/>
          <w:sz w:val="32"/>
          <w:szCs w:val="20"/>
        </w:rPr>
      </w:pPr>
    </w:p>
    <w:tbl>
      <w:tblPr>
        <w:tblStyle w:val="5"/>
        <w:tblW w:w="5000" w:type="pct"/>
        <w:tblInd w:w="0" w:type="dxa"/>
        <w:tblLayout w:type="autofit"/>
        <w:tblCellMar>
          <w:top w:w="0" w:type="dxa"/>
          <w:left w:w="108" w:type="dxa"/>
          <w:bottom w:w="0" w:type="dxa"/>
          <w:right w:w="108" w:type="dxa"/>
        </w:tblCellMar>
      </w:tblPr>
      <w:tblGrid>
        <w:gridCol w:w="2337"/>
        <w:gridCol w:w="1975"/>
        <w:gridCol w:w="2601"/>
        <w:gridCol w:w="2033"/>
      </w:tblGrid>
      <w:tr>
        <w:tblPrEx>
          <w:tblCellMar>
            <w:top w:w="0" w:type="dxa"/>
            <w:left w:w="108" w:type="dxa"/>
            <w:bottom w:w="0" w:type="dxa"/>
            <w:right w:w="108" w:type="dxa"/>
          </w:tblCellMar>
        </w:tblPrEx>
        <w:trPr>
          <w:trHeight w:val="315" w:hRule="atLeast"/>
        </w:trPr>
        <w:tc>
          <w:tcPr>
            <w:tcW w:w="1306" w:type="pct"/>
            <w:tcBorders>
              <w:top w:val="nil"/>
              <w:left w:val="nil"/>
              <w:bottom w:val="nil"/>
              <w:right w:val="nil"/>
            </w:tcBorders>
            <w:shd w:val="clear" w:color="auto" w:fill="auto"/>
            <w:noWrap/>
            <w:vAlign w:val="center"/>
          </w:tcPr>
          <w:p>
            <w:pPr>
              <w:widowControl/>
              <w:jc w:val="left"/>
              <w:rPr>
                <w:rFonts w:ascii="Times New Roman" w:hAnsi="Times New Roman" w:eastAsia="方正仿宋_GBK" w:cs="Times New Roman"/>
                <w:kern w:val="0"/>
                <w:sz w:val="24"/>
                <w:szCs w:val="24"/>
              </w:rPr>
            </w:pPr>
            <w:bookmarkStart w:id="0" w:name="RANGE!A1:D10"/>
            <w:r>
              <w:rPr>
                <w:rFonts w:ascii="Times New Roman" w:hAnsi="Times New Roman" w:eastAsia="方正仿宋_GBK" w:cs="Times New Roman"/>
                <w:kern w:val="0"/>
                <w:sz w:val="24"/>
                <w:szCs w:val="24"/>
              </w:rPr>
              <w:t>公开04表</w:t>
            </w:r>
            <w:bookmarkEnd w:id="0"/>
          </w:p>
        </w:tc>
        <w:tc>
          <w:tcPr>
            <w:tcW w:w="1104" w:type="pct"/>
            <w:tcBorders>
              <w:top w:val="nil"/>
              <w:left w:val="nil"/>
              <w:bottom w:val="nil"/>
              <w:right w:val="nil"/>
            </w:tcBorders>
            <w:shd w:val="clear" w:color="auto" w:fill="auto"/>
            <w:noWrap/>
            <w:vAlign w:val="bottom"/>
          </w:tcPr>
          <w:p>
            <w:pPr>
              <w:widowControl/>
              <w:jc w:val="left"/>
              <w:rPr>
                <w:rFonts w:ascii="Times New Roman" w:hAnsi="Times New Roman" w:eastAsia="方正仿宋_GBK" w:cs="Times New Roman"/>
                <w:kern w:val="0"/>
                <w:sz w:val="24"/>
                <w:szCs w:val="24"/>
              </w:rPr>
            </w:pPr>
          </w:p>
        </w:tc>
        <w:tc>
          <w:tcPr>
            <w:tcW w:w="1454" w:type="pct"/>
            <w:tcBorders>
              <w:top w:val="nil"/>
              <w:left w:val="nil"/>
              <w:bottom w:val="nil"/>
              <w:right w:val="nil"/>
            </w:tcBorders>
            <w:shd w:val="clear" w:color="auto" w:fill="auto"/>
            <w:noWrap/>
            <w:vAlign w:val="bottom"/>
          </w:tcPr>
          <w:p>
            <w:pPr>
              <w:widowControl/>
              <w:jc w:val="left"/>
              <w:rPr>
                <w:rFonts w:ascii="Times New Roman" w:hAnsi="Times New Roman" w:eastAsia="Times New Roman" w:cs="Times New Roman"/>
                <w:kern w:val="0"/>
                <w:sz w:val="20"/>
                <w:szCs w:val="20"/>
              </w:rPr>
            </w:pPr>
          </w:p>
        </w:tc>
        <w:tc>
          <w:tcPr>
            <w:tcW w:w="1136" w:type="pct"/>
            <w:tcBorders>
              <w:top w:val="nil"/>
              <w:left w:val="nil"/>
              <w:bottom w:val="nil"/>
              <w:right w:val="nil"/>
            </w:tcBorders>
            <w:shd w:val="clear" w:color="auto" w:fill="auto"/>
            <w:noWrap/>
            <w:vAlign w:val="bottom"/>
          </w:tcPr>
          <w:p>
            <w:pPr>
              <w:widowControl/>
              <w:jc w:val="left"/>
              <w:rPr>
                <w:rFonts w:ascii="Times New Roman" w:hAnsi="Times New Roman" w:eastAsia="Times New Roman" w:cs="Times New Roman"/>
                <w:kern w:val="0"/>
                <w:sz w:val="20"/>
                <w:szCs w:val="20"/>
              </w:rPr>
            </w:pPr>
          </w:p>
        </w:tc>
      </w:tr>
      <w:tr>
        <w:tblPrEx>
          <w:tblCellMar>
            <w:top w:w="0" w:type="dxa"/>
            <w:left w:w="108" w:type="dxa"/>
            <w:bottom w:w="0" w:type="dxa"/>
            <w:right w:w="108" w:type="dxa"/>
          </w:tblCellMar>
        </w:tblPrEx>
        <w:trPr>
          <w:trHeight w:val="960" w:hRule="atLeast"/>
        </w:trPr>
        <w:tc>
          <w:tcPr>
            <w:tcW w:w="5000" w:type="pct"/>
            <w:gridSpan w:val="4"/>
            <w:tcBorders>
              <w:top w:val="nil"/>
              <w:left w:val="nil"/>
              <w:bottom w:val="nil"/>
              <w:right w:val="nil"/>
            </w:tcBorders>
            <w:shd w:val="clear" w:color="auto" w:fill="auto"/>
            <w:noWrap/>
            <w:vAlign w:val="center"/>
          </w:tcPr>
          <w:p>
            <w:pPr>
              <w:widowControl/>
              <w:jc w:val="center"/>
              <w:rPr>
                <w:rFonts w:ascii="Times New Roman" w:hAnsi="Times New Roman" w:eastAsia="方正小标宋_GBK" w:cs="Times New Roman"/>
                <w:kern w:val="0"/>
                <w:sz w:val="36"/>
                <w:szCs w:val="36"/>
              </w:rPr>
            </w:pPr>
            <w:r>
              <w:rPr>
                <w:rFonts w:ascii="Times New Roman" w:hAnsi="Times New Roman" w:eastAsia="方正小标宋_GBK" w:cs="Times New Roman"/>
                <w:kern w:val="0"/>
                <w:sz w:val="36"/>
                <w:szCs w:val="36"/>
              </w:rPr>
              <w:t>财政拨款收支预算总表</w:t>
            </w:r>
          </w:p>
        </w:tc>
      </w:tr>
      <w:tr>
        <w:tblPrEx>
          <w:tblCellMar>
            <w:top w:w="0" w:type="dxa"/>
            <w:left w:w="108" w:type="dxa"/>
            <w:bottom w:w="0" w:type="dxa"/>
            <w:right w:w="108" w:type="dxa"/>
          </w:tblCellMar>
        </w:tblPrEx>
        <w:trPr>
          <w:trHeight w:val="330" w:hRule="atLeast"/>
        </w:trPr>
        <w:tc>
          <w:tcPr>
            <w:tcW w:w="1" w:type="pct"/>
            <w:gridSpan w:val="3"/>
            <w:tcBorders>
              <w:top w:val="nil"/>
              <w:left w:val="nil"/>
              <w:bottom w:val="single" w:color="auto" w:sz="4" w:space="0"/>
              <w:right w:val="nil"/>
            </w:tcBorders>
            <w:shd w:val="clear" w:color="auto" w:fill="auto"/>
            <w:noWrap/>
            <w:vAlign w:val="bottom"/>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部门名称：</w:t>
            </w:r>
            <w:r>
              <w:rPr>
                <w:rFonts w:hint="eastAsia" w:ascii="Times New Roman" w:hAnsi="Times New Roman" w:eastAsia="宋体" w:cs="Times New Roman"/>
                <w:kern w:val="0"/>
                <w:sz w:val="20"/>
                <w:szCs w:val="20"/>
              </w:rPr>
              <w:t>中共淮安市委政法委员会</w:t>
            </w:r>
          </w:p>
        </w:tc>
        <w:tc>
          <w:tcPr>
            <w:tcW w:w="1136" w:type="pct"/>
            <w:tcBorders>
              <w:top w:val="nil"/>
              <w:left w:val="nil"/>
              <w:bottom w:val="single" w:color="auto" w:sz="4" w:space="0"/>
              <w:right w:val="nil"/>
            </w:tcBorders>
            <w:shd w:val="clear" w:color="auto" w:fill="auto"/>
            <w:noWrap/>
            <w:vAlign w:val="bottom"/>
          </w:tcPr>
          <w:p>
            <w:pPr>
              <w:widowControl/>
              <w:jc w:val="right"/>
              <w:rPr>
                <w:rFonts w:ascii="Times New Roman" w:hAnsi="Times New Roman" w:eastAsia="宋体" w:cs="Times New Roman"/>
                <w:kern w:val="0"/>
                <w:sz w:val="20"/>
                <w:szCs w:val="20"/>
              </w:rPr>
            </w:pPr>
            <w:r>
              <w:rPr>
                <w:rFonts w:ascii="Times New Roman" w:hAnsi="Times New Roman" w:eastAsia="宋体" w:cs="Times New Roman"/>
                <w:kern w:val="0"/>
                <w:sz w:val="20"/>
                <w:szCs w:val="20"/>
              </w:rPr>
              <w:t>单位:万元</w:t>
            </w:r>
          </w:p>
        </w:tc>
      </w:tr>
      <w:tr>
        <w:tblPrEx>
          <w:tblCellMar>
            <w:top w:w="0" w:type="dxa"/>
            <w:left w:w="108" w:type="dxa"/>
            <w:bottom w:w="0" w:type="dxa"/>
            <w:right w:w="108" w:type="dxa"/>
          </w:tblCellMar>
        </w:tblPrEx>
        <w:trPr>
          <w:trHeight w:val="645" w:hRule="atLeast"/>
        </w:trPr>
        <w:tc>
          <w:tcPr>
            <w:tcW w:w="241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b/>
                <w:bCs/>
                <w:kern w:val="0"/>
                <w:sz w:val="20"/>
                <w:szCs w:val="20"/>
              </w:rPr>
            </w:pPr>
            <w:r>
              <w:rPr>
                <w:rFonts w:ascii="Times New Roman" w:hAnsi="Times New Roman" w:eastAsia="宋体" w:cs="Times New Roman"/>
                <w:b/>
                <w:bCs/>
                <w:kern w:val="0"/>
                <w:sz w:val="20"/>
                <w:szCs w:val="20"/>
              </w:rPr>
              <w:t>收入</w:t>
            </w:r>
          </w:p>
        </w:tc>
        <w:tc>
          <w:tcPr>
            <w:tcW w:w="2590"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b/>
                <w:bCs/>
                <w:kern w:val="0"/>
                <w:sz w:val="20"/>
                <w:szCs w:val="20"/>
              </w:rPr>
            </w:pPr>
            <w:r>
              <w:rPr>
                <w:rFonts w:ascii="Times New Roman" w:hAnsi="Times New Roman" w:eastAsia="宋体" w:cs="Times New Roman"/>
                <w:b/>
                <w:bCs/>
                <w:kern w:val="0"/>
                <w:sz w:val="20"/>
                <w:szCs w:val="20"/>
              </w:rPr>
              <w:t>支出</w:t>
            </w:r>
          </w:p>
        </w:tc>
      </w:tr>
      <w:tr>
        <w:tblPrEx>
          <w:tblCellMar>
            <w:top w:w="0" w:type="dxa"/>
            <w:left w:w="108" w:type="dxa"/>
            <w:bottom w:w="0" w:type="dxa"/>
            <w:right w:w="108" w:type="dxa"/>
          </w:tblCellMar>
        </w:tblPrEx>
        <w:trPr>
          <w:trHeight w:val="645" w:hRule="atLeast"/>
        </w:trPr>
        <w:tc>
          <w:tcPr>
            <w:tcW w:w="1306"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b/>
                <w:bCs/>
                <w:kern w:val="0"/>
                <w:sz w:val="20"/>
                <w:szCs w:val="20"/>
              </w:rPr>
            </w:pPr>
            <w:r>
              <w:rPr>
                <w:rFonts w:ascii="Times New Roman" w:hAnsi="Times New Roman" w:eastAsia="宋体" w:cs="Times New Roman"/>
                <w:b/>
                <w:bCs/>
                <w:kern w:val="0"/>
                <w:sz w:val="20"/>
                <w:szCs w:val="20"/>
              </w:rPr>
              <w:t>项目名称</w:t>
            </w:r>
          </w:p>
        </w:tc>
        <w:tc>
          <w:tcPr>
            <w:tcW w:w="1104" w:type="pct"/>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b/>
                <w:bCs/>
                <w:kern w:val="0"/>
                <w:sz w:val="20"/>
                <w:szCs w:val="20"/>
              </w:rPr>
            </w:pPr>
            <w:r>
              <w:rPr>
                <w:rFonts w:ascii="Times New Roman" w:hAnsi="Times New Roman" w:eastAsia="宋体" w:cs="Times New Roman"/>
                <w:b/>
                <w:bCs/>
                <w:kern w:val="0"/>
                <w:sz w:val="20"/>
                <w:szCs w:val="20"/>
              </w:rPr>
              <w:t>金额</w:t>
            </w:r>
          </w:p>
        </w:tc>
        <w:tc>
          <w:tcPr>
            <w:tcW w:w="2590" w:type="pct"/>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b/>
                <w:bCs/>
                <w:kern w:val="0"/>
                <w:sz w:val="20"/>
                <w:szCs w:val="20"/>
              </w:rPr>
            </w:pPr>
            <w:r>
              <w:rPr>
                <w:rFonts w:ascii="Times New Roman" w:hAnsi="Times New Roman" w:eastAsia="宋体" w:cs="Times New Roman"/>
                <w:b/>
                <w:bCs/>
                <w:kern w:val="0"/>
                <w:sz w:val="20"/>
                <w:szCs w:val="20"/>
              </w:rPr>
              <w:t>支出用途</w:t>
            </w:r>
          </w:p>
        </w:tc>
      </w:tr>
      <w:tr>
        <w:tblPrEx>
          <w:tblCellMar>
            <w:top w:w="0" w:type="dxa"/>
            <w:left w:w="108" w:type="dxa"/>
            <w:bottom w:w="0" w:type="dxa"/>
            <w:right w:w="108" w:type="dxa"/>
          </w:tblCellMar>
        </w:tblPrEx>
        <w:trPr>
          <w:trHeight w:val="645" w:hRule="atLeast"/>
        </w:trPr>
        <w:tc>
          <w:tcPr>
            <w:tcW w:w="1306"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b/>
                <w:bCs/>
                <w:kern w:val="0"/>
                <w:sz w:val="20"/>
                <w:szCs w:val="20"/>
              </w:rPr>
            </w:pPr>
          </w:p>
        </w:tc>
        <w:tc>
          <w:tcPr>
            <w:tcW w:w="1104" w:type="pct"/>
            <w:vMerge w:val="continue"/>
            <w:tcBorders>
              <w:top w:val="nil"/>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b/>
                <w:bCs/>
                <w:kern w:val="0"/>
                <w:sz w:val="20"/>
                <w:szCs w:val="20"/>
              </w:rPr>
            </w:pPr>
          </w:p>
        </w:tc>
        <w:tc>
          <w:tcPr>
            <w:tcW w:w="1454"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b/>
                <w:bCs/>
                <w:kern w:val="0"/>
                <w:sz w:val="20"/>
                <w:szCs w:val="20"/>
              </w:rPr>
            </w:pPr>
            <w:r>
              <w:rPr>
                <w:rFonts w:ascii="Times New Roman" w:hAnsi="Times New Roman" w:eastAsia="宋体" w:cs="Times New Roman"/>
                <w:b/>
                <w:bCs/>
                <w:kern w:val="0"/>
                <w:sz w:val="20"/>
                <w:szCs w:val="20"/>
              </w:rPr>
              <w:t>项目名称</w:t>
            </w:r>
          </w:p>
        </w:tc>
        <w:tc>
          <w:tcPr>
            <w:tcW w:w="113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b/>
                <w:bCs/>
                <w:kern w:val="0"/>
                <w:sz w:val="20"/>
                <w:szCs w:val="20"/>
              </w:rPr>
            </w:pPr>
            <w:r>
              <w:rPr>
                <w:rFonts w:ascii="Times New Roman" w:hAnsi="Times New Roman" w:eastAsia="宋体" w:cs="Times New Roman"/>
                <w:b/>
                <w:bCs/>
                <w:kern w:val="0"/>
                <w:sz w:val="20"/>
                <w:szCs w:val="20"/>
              </w:rPr>
              <w:t>金额</w:t>
            </w:r>
          </w:p>
        </w:tc>
      </w:tr>
      <w:tr>
        <w:tblPrEx>
          <w:tblCellMar>
            <w:top w:w="0" w:type="dxa"/>
            <w:left w:w="108" w:type="dxa"/>
            <w:bottom w:w="0" w:type="dxa"/>
            <w:right w:w="108" w:type="dxa"/>
          </w:tblCellMar>
        </w:tblPrEx>
        <w:trPr>
          <w:trHeight w:val="645" w:hRule="atLeast"/>
        </w:trPr>
        <w:tc>
          <w:tcPr>
            <w:tcW w:w="1306"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一、一般公共预算</w:t>
            </w:r>
          </w:p>
        </w:tc>
        <w:tc>
          <w:tcPr>
            <w:tcW w:w="1104"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宋体" w:cs="Times New Roman"/>
                <w:kern w:val="0"/>
                <w:sz w:val="20"/>
                <w:szCs w:val="20"/>
              </w:rPr>
            </w:pPr>
            <w:r>
              <w:rPr>
                <w:rFonts w:ascii="Times New Roman" w:hAnsi="宋体" w:eastAsia="宋体" w:cs="Times New Roman"/>
                <w:kern w:val="0"/>
                <w:sz w:val="20"/>
                <w:szCs w:val="20"/>
              </w:rPr>
              <w:t>1264.02</w:t>
            </w:r>
          </w:p>
        </w:tc>
        <w:tc>
          <w:tcPr>
            <w:tcW w:w="1454"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一、基本支出</w:t>
            </w:r>
          </w:p>
        </w:tc>
        <w:tc>
          <w:tcPr>
            <w:tcW w:w="1136"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宋体" w:cs="Times New Roman"/>
                <w:kern w:val="0"/>
                <w:sz w:val="20"/>
                <w:szCs w:val="20"/>
              </w:rPr>
            </w:pPr>
            <w:r>
              <w:rPr>
                <w:rFonts w:ascii="Times New Roman" w:hAnsi="Times New Roman" w:eastAsia="宋体" w:cs="Times New Roman"/>
                <w:kern w:val="0"/>
                <w:sz w:val="20"/>
                <w:szCs w:val="20"/>
              </w:rPr>
              <w:t>900.02</w:t>
            </w:r>
          </w:p>
        </w:tc>
      </w:tr>
      <w:tr>
        <w:tblPrEx>
          <w:tblCellMar>
            <w:top w:w="0" w:type="dxa"/>
            <w:left w:w="108" w:type="dxa"/>
            <w:bottom w:w="0" w:type="dxa"/>
            <w:right w:w="108" w:type="dxa"/>
          </w:tblCellMar>
        </w:tblPrEx>
        <w:trPr>
          <w:trHeight w:val="645" w:hRule="atLeast"/>
        </w:trPr>
        <w:tc>
          <w:tcPr>
            <w:tcW w:w="1306"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二、政府性基金预算</w:t>
            </w:r>
          </w:p>
        </w:tc>
        <w:tc>
          <w:tcPr>
            <w:tcW w:w="1104"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454"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二、项目支出</w:t>
            </w:r>
          </w:p>
        </w:tc>
        <w:tc>
          <w:tcPr>
            <w:tcW w:w="1136"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宋体" w:cs="Times New Roman"/>
                <w:kern w:val="0"/>
                <w:sz w:val="20"/>
                <w:szCs w:val="20"/>
              </w:rPr>
            </w:pPr>
            <w:r>
              <w:rPr>
                <w:rFonts w:ascii="Times New Roman" w:hAnsi="Times New Roman" w:eastAsia="宋体" w:cs="Times New Roman"/>
                <w:kern w:val="0"/>
                <w:sz w:val="20"/>
                <w:szCs w:val="20"/>
              </w:rPr>
              <w:t>364</w:t>
            </w:r>
          </w:p>
        </w:tc>
      </w:tr>
      <w:tr>
        <w:tblPrEx>
          <w:tblCellMar>
            <w:top w:w="0" w:type="dxa"/>
            <w:left w:w="108" w:type="dxa"/>
            <w:bottom w:w="0" w:type="dxa"/>
            <w:right w:w="108" w:type="dxa"/>
          </w:tblCellMar>
        </w:tblPrEx>
        <w:trPr>
          <w:trHeight w:val="645" w:hRule="atLeast"/>
        </w:trPr>
        <w:tc>
          <w:tcPr>
            <w:tcW w:w="130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104"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1454" w:type="pct"/>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三、单位预留机动经费</w:t>
            </w:r>
          </w:p>
        </w:tc>
        <w:tc>
          <w:tcPr>
            <w:tcW w:w="1136" w:type="pct"/>
            <w:tcBorders>
              <w:top w:val="single" w:color="auto" w:sz="4" w:space="0"/>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645" w:hRule="atLeast"/>
        </w:trPr>
        <w:tc>
          <w:tcPr>
            <w:tcW w:w="1306"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b/>
                <w:bCs/>
                <w:kern w:val="0"/>
                <w:sz w:val="20"/>
                <w:szCs w:val="20"/>
              </w:rPr>
            </w:pPr>
            <w:r>
              <w:rPr>
                <w:rFonts w:ascii="Times New Roman" w:hAnsi="Times New Roman" w:eastAsia="宋体" w:cs="Times New Roman"/>
                <w:b/>
                <w:bCs/>
                <w:kern w:val="0"/>
                <w:sz w:val="20"/>
                <w:szCs w:val="20"/>
              </w:rPr>
              <w:t>收入合计</w:t>
            </w:r>
          </w:p>
        </w:tc>
        <w:tc>
          <w:tcPr>
            <w:tcW w:w="1104"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宋体" w:cs="Times New Roman"/>
                <w:kern w:val="0"/>
                <w:sz w:val="20"/>
                <w:szCs w:val="20"/>
              </w:rPr>
            </w:pPr>
            <w:r>
              <w:rPr>
                <w:rFonts w:ascii="Times New Roman" w:hAnsi="宋体" w:eastAsia="宋体" w:cs="Times New Roman"/>
                <w:kern w:val="0"/>
                <w:sz w:val="20"/>
                <w:szCs w:val="20"/>
              </w:rPr>
              <w:t>1264.02</w:t>
            </w:r>
          </w:p>
        </w:tc>
        <w:tc>
          <w:tcPr>
            <w:tcW w:w="1454" w:type="pct"/>
            <w:tcBorders>
              <w:top w:val="nil"/>
              <w:left w:val="nil"/>
              <w:bottom w:val="single" w:color="auto" w:sz="4" w:space="0"/>
              <w:right w:val="single" w:color="auto" w:sz="4" w:space="0"/>
            </w:tcBorders>
            <w:shd w:val="clear" w:color="auto" w:fill="auto"/>
            <w:noWrap/>
            <w:vAlign w:val="center"/>
          </w:tcPr>
          <w:p>
            <w:pPr>
              <w:widowControl/>
              <w:jc w:val="center"/>
              <w:rPr>
                <w:rFonts w:ascii="Times New Roman" w:hAnsi="Times New Roman" w:eastAsia="宋体" w:cs="Times New Roman"/>
                <w:b/>
                <w:bCs/>
                <w:kern w:val="0"/>
                <w:sz w:val="20"/>
                <w:szCs w:val="20"/>
              </w:rPr>
            </w:pPr>
            <w:r>
              <w:rPr>
                <w:rFonts w:ascii="Times New Roman" w:hAnsi="Times New Roman" w:eastAsia="宋体" w:cs="Times New Roman"/>
                <w:b/>
                <w:bCs/>
                <w:kern w:val="0"/>
                <w:sz w:val="20"/>
                <w:szCs w:val="20"/>
              </w:rPr>
              <w:t>支出合计</w:t>
            </w:r>
          </w:p>
        </w:tc>
        <w:tc>
          <w:tcPr>
            <w:tcW w:w="1136"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宋体" w:cs="Times New Roman"/>
                <w:kern w:val="0"/>
                <w:sz w:val="20"/>
                <w:szCs w:val="20"/>
              </w:rPr>
            </w:pPr>
            <w:r>
              <w:rPr>
                <w:rFonts w:ascii="Times New Roman" w:hAnsi="宋体" w:eastAsia="宋体" w:cs="Times New Roman"/>
                <w:kern w:val="0"/>
                <w:sz w:val="20"/>
                <w:szCs w:val="20"/>
              </w:rPr>
              <w:t>1264.02</w:t>
            </w:r>
          </w:p>
        </w:tc>
      </w:tr>
    </w:tbl>
    <w:p>
      <w:pPr>
        <w:autoSpaceDE w:val="0"/>
        <w:autoSpaceDN w:val="0"/>
        <w:snapToGrid w:val="0"/>
        <w:spacing w:line="590" w:lineRule="atLeast"/>
        <w:rPr>
          <w:rFonts w:ascii="Times New Roman" w:hAnsi="Times New Roman" w:eastAsia="方正仿宋_GBK" w:cs="Times New Roman"/>
          <w:kern w:val="0"/>
          <w:sz w:val="32"/>
          <w:szCs w:val="20"/>
        </w:rPr>
      </w:pPr>
    </w:p>
    <w:p>
      <w:pPr>
        <w:autoSpaceDE w:val="0"/>
        <w:autoSpaceDN w:val="0"/>
        <w:snapToGrid w:val="0"/>
        <w:spacing w:line="590" w:lineRule="atLeast"/>
        <w:rPr>
          <w:rFonts w:ascii="Times New Roman" w:hAnsi="Times New Roman" w:eastAsia="方正仿宋_GBK" w:cs="Times New Roman"/>
          <w:kern w:val="0"/>
          <w:sz w:val="32"/>
          <w:szCs w:val="20"/>
        </w:rPr>
      </w:pPr>
    </w:p>
    <w:tbl>
      <w:tblPr>
        <w:tblStyle w:val="5"/>
        <w:tblW w:w="4999" w:type="pct"/>
        <w:tblInd w:w="0" w:type="dxa"/>
        <w:tblLayout w:type="autofit"/>
        <w:tblCellMar>
          <w:top w:w="0" w:type="dxa"/>
          <w:left w:w="108" w:type="dxa"/>
          <w:bottom w:w="0" w:type="dxa"/>
          <w:right w:w="108" w:type="dxa"/>
        </w:tblCellMar>
      </w:tblPr>
      <w:tblGrid>
        <w:gridCol w:w="2426"/>
        <w:gridCol w:w="3538"/>
        <w:gridCol w:w="2980"/>
      </w:tblGrid>
      <w:tr>
        <w:tblPrEx>
          <w:tblCellMar>
            <w:top w:w="0" w:type="dxa"/>
            <w:left w:w="108" w:type="dxa"/>
            <w:bottom w:w="0" w:type="dxa"/>
            <w:right w:w="108" w:type="dxa"/>
          </w:tblCellMar>
        </w:tblPrEx>
        <w:trPr>
          <w:trHeight w:val="180" w:hRule="atLeast"/>
        </w:trPr>
        <w:tc>
          <w:tcPr>
            <w:tcW w:w="1356" w:type="pct"/>
            <w:tcBorders>
              <w:top w:val="nil"/>
              <w:left w:val="nil"/>
              <w:bottom w:val="nil"/>
              <w:right w:val="nil"/>
            </w:tcBorders>
            <w:shd w:val="clear" w:color="auto" w:fill="auto"/>
            <w:noWrap/>
            <w:vAlign w:val="bottom"/>
          </w:tcPr>
          <w:p>
            <w:pPr>
              <w:widowControl/>
              <w:jc w:val="left"/>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公开05表</w:t>
            </w:r>
          </w:p>
        </w:tc>
        <w:tc>
          <w:tcPr>
            <w:tcW w:w="1978" w:type="pct"/>
            <w:tcBorders>
              <w:top w:val="nil"/>
              <w:left w:val="nil"/>
              <w:bottom w:val="nil"/>
              <w:right w:val="nil"/>
            </w:tcBorders>
            <w:shd w:val="clear" w:color="auto" w:fill="auto"/>
            <w:noWrap/>
            <w:vAlign w:val="bottom"/>
          </w:tcPr>
          <w:p>
            <w:pPr>
              <w:widowControl/>
              <w:jc w:val="left"/>
              <w:rPr>
                <w:rFonts w:ascii="Times New Roman" w:hAnsi="Times New Roman" w:eastAsia="方正仿宋_GBK" w:cs="Times New Roman"/>
                <w:kern w:val="0"/>
                <w:sz w:val="24"/>
                <w:szCs w:val="24"/>
              </w:rPr>
            </w:pPr>
          </w:p>
        </w:tc>
        <w:tc>
          <w:tcPr>
            <w:tcW w:w="1666" w:type="pct"/>
            <w:tcBorders>
              <w:top w:val="nil"/>
              <w:left w:val="nil"/>
              <w:bottom w:val="nil"/>
              <w:right w:val="nil"/>
            </w:tcBorders>
            <w:shd w:val="clear" w:color="auto" w:fill="auto"/>
            <w:noWrap/>
            <w:vAlign w:val="bottom"/>
          </w:tcPr>
          <w:p>
            <w:pPr>
              <w:widowControl/>
              <w:jc w:val="left"/>
              <w:rPr>
                <w:rFonts w:ascii="Times New Roman" w:hAnsi="Times New Roman" w:eastAsia="Times New Roman" w:cs="Times New Roman"/>
                <w:kern w:val="0"/>
                <w:sz w:val="20"/>
                <w:szCs w:val="20"/>
              </w:rPr>
            </w:pPr>
          </w:p>
        </w:tc>
      </w:tr>
      <w:tr>
        <w:tblPrEx>
          <w:tblCellMar>
            <w:top w:w="0" w:type="dxa"/>
            <w:left w:w="108" w:type="dxa"/>
            <w:bottom w:w="0" w:type="dxa"/>
            <w:right w:w="108" w:type="dxa"/>
          </w:tblCellMar>
        </w:tblPrEx>
        <w:trPr>
          <w:trHeight w:val="551" w:hRule="atLeast"/>
        </w:trPr>
        <w:tc>
          <w:tcPr>
            <w:tcW w:w="5000" w:type="pct"/>
            <w:gridSpan w:val="3"/>
            <w:tcBorders>
              <w:top w:val="nil"/>
              <w:left w:val="nil"/>
              <w:bottom w:val="nil"/>
              <w:right w:val="nil"/>
            </w:tcBorders>
            <w:shd w:val="clear" w:color="auto" w:fill="auto"/>
            <w:noWrap/>
            <w:vAlign w:val="center"/>
          </w:tcPr>
          <w:p>
            <w:pPr>
              <w:widowControl/>
              <w:jc w:val="center"/>
              <w:rPr>
                <w:rFonts w:ascii="Times New Roman" w:hAnsi="Times New Roman" w:eastAsia="方正小标宋_GBK" w:cs="Times New Roman"/>
                <w:kern w:val="0"/>
                <w:sz w:val="36"/>
                <w:szCs w:val="36"/>
              </w:rPr>
            </w:pPr>
            <w:r>
              <w:rPr>
                <w:rFonts w:ascii="Times New Roman" w:hAnsi="Times New Roman" w:eastAsia="方正小标宋_GBK" w:cs="Times New Roman"/>
                <w:kern w:val="0"/>
                <w:sz w:val="36"/>
                <w:szCs w:val="36"/>
              </w:rPr>
              <w:t>财政拨款支出预算表（功能科目）</w:t>
            </w:r>
          </w:p>
        </w:tc>
      </w:tr>
      <w:tr>
        <w:tblPrEx>
          <w:tblCellMar>
            <w:top w:w="0" w:type="dxa"/>
            <w:left w:w="108" w:type="dxa"/>
            <w:bottom w:w="0" w:type="dxa"/>
            <w:right w:w="108" w:type="dxa"/>
          </w:tblCellMar>
        </w:tblPrEx>
        <w:trPr>
          <w:trHeight w:val="136" w:hRule="atLeast"/>
        </w:trPr>
        <w:tc>
          <w:tcPr>
            <w:tcW w:w="1" w:type="pct"/>
            <w:gridSpan w:val="2"/>
            <w:tcBorders>
              <w:top w:val="nil"/>
              <w:left w:val="nil"/>
              <w:bottom w:val="single" w:color="auto" w:sz="4" w:space="0"/>
              <w:right w:val="nil"/>
            </w:tcBorders>
            <w:shd w:val="clear" w:color="000000" w:fill="FFFFFF"/>
            <w:noWrap/>
            <w:vAlign w:val="bottom"/>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部门名称：</w:t>
            </w:r>
            <w:r>
              <w:rPr>
                <w:rFonts w:hint="eastAsia" w:ascii="Times New Roman" w:hAnsi="Times New Roman" w:eastAsia="宋体" w:cs="Times New Roman"/>
                <w:kern w:val="0"/>
                <w:sz w:val="20"/>
                <w:szCs w:val="20"/>
              </w:rPr>
              <w:t>中共淮安市委政法委员会</w:t>
            </w:r>
          </w:p>
        </w:tc>
        <w:tc>
          <w:tcPr>
            <w:tcW w:w="1666" w:type="pct"/>
            <w:tcBorders>
              <w:top w:val="nil"/>
              <w:left w:val="nil"/>
              <w:bottom w:val="single" w:color="auto" w:sz="4" w:space="0"/>
              <w:right w:val="nil"/>
            </w:tcBorders>
            <w:shd w:val="clear" w:color="000000" w:fill="FFFFFF"/>
            <w:noWrap/>
            <w:vAlign w:val="bottom"/>
          </w:tcPr>
          <w:p>
            <w:pPr>
              <w:widowControl/>
              <w:jc w:val="right"/>
              <w:rPr>
                <w:rFonts w:ascii="Times New Roman" w:hAnsi="Times New Roman" w:eastAsia="宋体" w:cs="Times New Roman"/>
                <w:kern w:val="0"/>
                <w:sz w:val="20"/>
                <w:szCs w:val="20"/>
              </w:rPr>
            </w:pPr>
            <w:r>
              <w:rPr>
                <w:rFonts w:ascii="Times New Roman" w:hAnsi="Times New Roman" w:eastAsia="宋体" w:cs="Times New Roman"/>
                <w:kern w:val="0"/>
                <w:sz w:val="20"/>
                <w:szCs w:val="20"/>
              </w:rPr>
              <w:t>单位：万元</w:t>
            </w:r>
          </w:p>
        </w:tc>
      </w:tr>
      <w:tr>
        <w:tblPrEx>
          <w:tblCellMar>
            <w:top w:w="0" w:type="dxa"/>
            <w:left w:w="108" w:type="dxa"/>
            <w:bottom w:w="0" w:type="dxa"/>
            <w:right w:w="108" w:type="dxa"/>
          </w:tblCellMar>
        </w:tblPrEx>
        <w:trPr>
          <w:trHeight w:val="404" w:hRule="atLeast"/>
        </w:trPr>
        <w:tc>
          <w:tcPr>
            <w:tcW w:w="135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b/>
                <w:bCs/>
                <w:kern w:val="0"/>
                <w:sz w:val="20"/>
                <w:szCs w:val="20"/>
              </w:rPr>
            </w:pPr>
            <w:r>
              <w:rPr>
                <w:rFonts w:ascii="Times New Roman" w:hAnsi="Times New Roman" w:eastAsia="宋体" w:cs="Times New Roman"/>
                <w:b/>
                <w:bCs/>
                <w:kern w:val="0"/>
                <w:sz w:val="20"/>
                <w:szCs w:val="20"/>
              </w:rPr>
              <w:t>功能科目编码</w:t>
            </w:r>
          </w:p>
        </w:tc>
        <w:tc>
          <w:tcPr>
            <w:tcW w:w="197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b/>
                <w:bCs/>
                <w:kern w:val="0"/>
                <w:sz w:val="20"/>
                <w:szCs w:val="20"/>
              </w:rPr>
            </w:pPr>
            <w:r>
              <w:rPr>
                <w:rFonts w:ascii="Times New Roman" w:hAnsi="Times New Roman" w:eastAsia="宋体" w:cs="Times New Roman"/>
                <w:b/>
                <w:bCs/>
                <w:kern w:val="0"/>
                <w:sz w:val="20"/>
                <w:szCs w:val="20"/>
              </w:rPr>
              <w:t>功能科目名称</w:t>
            </w:r>
          </w:p>
        </w:tc>
        <w:tc>
          <w:tcPr>
            <w:tcW w:w="166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b/>
                <w:bCs/>
                <w:kern w:val="0"/>
                <w:sz w:val="20"/>
                <w:szCs w:val="20"/>
              </w:rPr>
            </w:pPr>
            <w:r>
              <w:rPr>
                <w:rFonts w:ascii="Times New Roman" w:hAnsi="Times New Roman" w:eastAsia="宋体" w:cs="Times New Roman"/>
                <w:b/>
                <w:bCs/>
                <w:kern w:val="0"/>
                <w:sz w:val="20"/>
                <w:szCs w:val="20"/>
              </w:rPr>
              <w:t>金   额</w:t>
            </w:r>
          </w:p>
        </w:tc>
      </w:tr>
      <w:tr>
        <w:tblPrEx>
          <w:tblCellMar>
            <w:top w:w="0" w:type="dxa"/>
            <w:left w:w="108" w:type="dxa"/>
            <w:bottom w:w="0" w:type="dxa"/>
            <w:right w:w="108" w:type="dxa"/>
          </w:tblCellMar>
        </w:tblPrEx>
        <w:trPr>
          <w:trHeight w:val="404" w:hRule="atLeast"/>
        </w:trPr>
        <w:tc>
          <w:tcPr>
            <w:tcW w:w="3334" w:type="pct"/>
            <w:gridSpan w:val="2"/>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ascii="Times New Roman" w:hAnsi="Times New Roman" w:eastAsia="宋体" w:cs="Times New Roman"/>
                <w:b/>
                <w:bCs/>
                <w:kern w:val="0"/>
                <w:sz w:val="20"/>
                <w:szCs w:val="20"/>
              </w:rPr>
            </w:pPr>
            <w:r>
              <w:rPr>
                <w:rFonts w:ascii="Times New Roman" w:hAnsi="Times New Roman" w:eastAsia="宋体" w:cs="Times New Roman"/>
                <w:b/>
                <w:bCs/>
                <w:kern w:val="0"/>
                <w:sz w:val="20"/>
                <w:szCs w:val="20"/>
              </w:rPr>
              <w:t>合  计</w:t>
            </w:r>
          </w:p>
        </w:tc>
        <w:tc>
          <w:tcPr>
            <w:tcW w:w="1666"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1,264.02</w:t>
            </w:r>
          </w:p>
        </w:tc>
      </w:tr>
      <w:tr>
        <w:tblPrEx>
          <w:tblCellMar>
            <w:top w:w="0" w:type="dxa"/>
            <w:left w:w="108" w:type="dxa"/>
            <w:bottom w:w="0" w:type="dxa"/>
            <w:right w:w="108" w:type="dxa"/>
          </w:tblCellMar>
        </w:tblPrEx>
        <w:trPr>
          <w:trHeight w:val="404" w:hRule="atLeast"/>
        </w:trPr>
        <w:tc>
          <w:tcPr>
            <w:tcW w:w="1356" w:type="pct"/>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201</w:t>
            </w:r>
          </w:p>
        </w:tc>
        <w:tc>
          <w:tcPr>
            <w:tcW w:w="1978" w:type="pct"/>
            <w:tcBorders>
              <w:top w:val="nil"/>
              <w:left w:val="nil"/>
              <w:bottom w:val="single" w:color="auto" w:sz="4" w:space="0"/>
              <w:right w:val="single" w:color="auto" w:sz="4" w:space="0"/>
            </w:tcBorders>
            <w:shd w:val="clear" w:color="auto" w:fill="auto"/>
            <w:vAlign w:val="center"/>
          </w:tcPr>
          <w:p>
            <w:pPr>
              <w:widowControl/>
              <w:jc w:val="both"/>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一般公共服务支出</w:t>
            </w:r>
          </w:p>
        </w:tc>
        <w:tc>
          <w:tcPr>
            <w:tcW w:w="166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1,182.31</w:t>
            </w:r>
          </w:p>
        </w:tc>
      </w:tr>
      <w:tr>
        <w:tblPrEx>
          <w:tblCellMar>
            <w:top w:w="0" w:type="dxa"/>
            <w:left w:w="108" w:type="dxa"/>
            <w:bottom w:w="0" w:type="dxa"/>
            <w:right w:w="108" w:type="dxa"/>
          </w:tblCellMar>
        </w:tblPrEx>
        <w:trPr>
          <w:trHeight w:val="404" w:hRule="atLeast"/>
        </w:trPr>
        <w:tc>
          <w:tcPr>
            <w:tcW w:w="1356" w:type="pct"/>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20136</w:t>
            </w:r>
          </w:p>
        </w:tc>
        <w:tc>
          <w:tcPr>
            <w:tcW w:w="1978" w:type="pct"/>
            <w:tcBorders>
              <w:top w:val="nil"/>
              <w:left w:val="nil"/>
              <w:bottom w:val="single" w:color="auto" w:sz="4" w:space="0"/>
              <w:right w:val="single" w:color="auto" w:sz="4" w:space="0"/>
            </w:tcBorders>
            <w:shd w:val="clear" w:color="auto" w:fill="auto"/>
            <w:vAlign w:val="center"/>
          </w:tcPr>
          <w:p>
            <w:pPr>
              <w:widowControl/>
              <w:jc w:val="both"/>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其他共产党事务支出</w:t>
            </w:r>
          </w:p>
        </w:tc>
        <w:tc>
          <w:tcPr>
            <w:tcW w:w="166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1,182.31</w:t>
            </w:r>
          </w:p>
        </w:tc>
      </w:tr>
      <w:tr>
        <w:tblPrEx>
          <w:tblCellMar>
            <w:top w:w="0" w:type="dxa"/>
            <w:left w:w="108" w:type="dxa"/>
            <w:bottom w:w="0" w:type="dxa"/>
            <w:right w:w="108" w:type="dxa"/>
          </w:tblCellMar>
        </w:tblPrEx>
        <w:trPr>
          <w:trHeight w:val="404" w:hRule="atLeast"/>
        </w:trPr>
        <w:tc>
          <w:tcPr>
            <w:tcW w:w="1356" w:type="pct"/>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2013601</w:t>
            </w:r>
          </w:p>
        </w:tc>
        <w:tc>
          <w:tcPr>
            <w:tcW w:w="1978" w:type="pct"/>
            <w:tcBorders>
              <w:top w:val="nil"/>
              <w:left w:val="nil"/>
              <w:bottom w:val="single" w:color="auto" w:sz="4" w:space="0"/>
              <w:right w:val="single" w:color="auto" w:sz="4" w:space="0"/>
            </w:tcBorders>
            <w:shd w:val="clear" w:color="auto" w:fill="auto"/>
            <w:vAlign w:val="center"/>
          </w:tcPr>
          <w:p>
            <w:pPr>
              <w:widowControl/>
              <w:jc w:val="both"/>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行政运行</w:t>
            </w:r>
          </w:p>
        </w:tc>
        <w:tc>
          <w:tcPr>
            <w:tcW w:w="166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767.38</w:t>
            </w:r>
          </w:p>
        </w:tc>
      </w:tr>
      <w:tr>
        <w:tblPrEx>
          <w:tblCellMar>
            <w:top w:w="0" w:type="dxa"/>
            <w:left w:w="108" w:type="dxa"/>
            <w:bottom w:w="0" w:type="dxa"/>
            <w:right w:w="108" w:type="dxa"/>
          </w:tblCellMar>
        </w:tblPrEx>
        <w:trPr>
          <w:trHeight w:val="404" w:hRule="atLeast"/>
        </w:trPr>
        <w:tc>
          <w:tcPr>
            <w:tcW w:w="1356" w:type="pct"/>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2013602</w:t>
            </w:r>
          </w:p>
        </w:tc>
        <w:tc>
          <w:tcPr>
            <w:tcW w:w="1978" w:type="pct"/>
            <w:tcBorders>
              <w:top w:val="nil"/>
              <w:left w:val="nil"/>
              <w:bottom w:val="single" w:color="auto" w:sz="4" w:space="0"/>
              <w:right w:val="single" w:color="auto" w:sz="4" w:space="0"/>
            </w:tcBorders>
            <w:shd w:val="clear" w:color="auto" w:fill="auto"/>
            <w:vAlign w:val="center"/>
          </w:tcPr>
          <w:p>
            <w:pPr>
              <w:widowControl/>
              <w:jc w:val="both"/>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一般行政管理事务</w:t>
            </w:r>
          </w:p>
        </w:tc>
        <w:tc>
          <w:tcPr>
            <w:tcW w:w="166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364.00</w:t>
            </w:r>
          </w:p>
        </w:tc>
      </w:tr>
      <w:tr>
        <w:tblPrEx>
          <w:tblCellMar>
            <w:top w:w="0" w:type="dxa"/>
            <w:left w:w="108" w:type="dxa"/>
            <w:bottom w:w="0" w:type="dxa"/>
            <w:right w:w="108" w:type="dxa"/>
          </w:tblCellMar>
        </w:tblPrEx>
        <w:trPr>
          <w:trHeight w:val="404" w:hRule="atLeast"/>
        </w:trPr>
        <w:tc>
          <w:tcPr>
            <w:tcW w:w="1356" w:type="pct"/>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2013650</w:t>
            </w:r>
          </w:p>
        </w:tc>
        <w:tc>
          <w:tcPr>
            <w:tcW w:w="1978" w:type="pct"/>
            <w:tcBorders>
              <w:top w:val="nil"/>
              <w:left w:val="nil"/>
              <w:bottom w:val="single" w:color="auto" w:sz="4" w:space="0"/>
              <w:right w:val="single" w:color="auto" w:sz="4" w:space="0"/>
            </w:tcBorders>
            <w:shd w:val="clear" w:color="auto" w:fill="auto"/>
            <w:vAlign w:val="center"/>
          </w:tcPr>
          <w:p>
            <w:pPr>
              <w:widowControl/>
              <w:jc w:val="both"/>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事业运行</w:t>
            </w:r>
          </w:p>
        </w:tc>
        <w:tc>
          <w:tcPr>
            <w:tcW w:w="166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50.93</w:t>
            </w:r>
          </w:p>
        </w:tc>
      </w:tr>
      <w:tr>
        <w:tblPrEx>
          <w:tblCellMar>
            <w:top w:w="0" w:type="dxa"/>
            <w:left w:w="108" w:type="dxa"/>
            <w:bottom w:w="0" w:type="dxa"/>
            <w:right w:w="108" w:type="dxa"/>
          </w:tblCellMar>
        </w:tblPrEx>
        <w:trPr>
          <w:trHeight w:val="404" w:hRule="atLeast"/>
        </w:trPr>
        <w:tc>
          <w:tcPr>
            <w:tcW w:w="1356" w:type="pct"/>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221</w:t>
            </w:r>
          </w:p>
        </w:tc>
        <w:tc>
          <w:tcPr>
            <w:tcW w:w="1978" w:type="pct"/>
            <w:tcBorders>
              <w:top w:val="nil"/>
              <w:left w:val="nil"/>
              <w:bottom w:val="single" w:color="auto" w:sz="4" w:space="0"/>
              <w:right w:val="single" w:color="auto" w:sz="4" w:space="0"/>
            </w:tcBorders>
            <w:shd w:val="clear" w:color="auto" w:fill="auto"/>
            <w:vAlign w:val="center"/>
          </w:tcPr>
          <w:p>
            <w:pPr>
              <w:widowControl/>
              <w:jc w:val="both"/>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住房保障支出</w:t>
            </w:r>
          </w:p>
        </w:tc>
        <w:tc>
          <w:tcPr>
            <w:tcW w:w="166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81.71</w:t>
            </w:r>
          </w:p>
        </w:tc>
      </w:tr>
      <w:tr>
        <w:tblPrEx>
          <w:tblCellMar>
            <w:top w:w="0" w:type="dxa"/>
            <w:left w:w="108" w:type="dxa"/>
            <w:bottom w:w="0" w:type="dxa"/>
            <w:right w:w="108" w:type="dxa"/>
          </w:tblCellMar>
        </w:tblPrEx>
        <w:trPr>
          <w:trHeight w:val="404" w:hRule="atLeast"/>
        </w:trPr>
        <w:tc>
          <w:tcPr>
            <w:tcW w:w="1356" w:type="pct"/>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22102</w:t>
            </w:r>
          </w:p>
        </w:tc>
        <w:tc>
          <w:tcPr>
            <w:tcW w:w="1978" w:type="pct"/>
            <w:tcBorders>
              <w:top w:val="nil"/>
              <w:left w:val="nil"/>
              <w:bottom w:val="single" w:color="auto" w:sz="4" w:space="0"/>
              <w:right w:val="single" w:color="auto" w:sz="4" w:space="0"/>
            </w:tcBorders>
            <w:shd w:val="clear" w:color="auto" w:fill="auto"/>
            <w:vAlign w:val="center"/>
          </w:tcPr>
          <w:p>
            <w:pPr>
              <w:widowControl/>
              <w:jc w:val="both"/>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住房改革支出</w:t>
            </w:r>
          </w:p>
        </w:tc>
        <w:tc>
          <w:tcPr>
            <w:tcW w:w="166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81.71</w:t>
            </w:r>
          </w:p>
        </w:tc>
      </w:tr>
      <w:tr>
        <w:tblPrEx>
          <w:tblCellMar>
            <w:top w:w="0" w:type="dxa"/>
            <w:left w:w="108" w:type="dxa"/>
            <w:bottom w:w="0" w:type="dxa"/>
            <w:right w:w="108" w:type="dxa"/>
          </w:tblCellMar>
        </w:tblPrEx>
        <w:trPr>
          <w:trHeight w:val="404" w:hRule="atLeast"/>
        </w:trPr>
        <w:tc>
          <w:tcPr>
            <w:tcW w:w="1356" w:type="pct"/>
            <w:tcBorders>
              <w:top w:val="nil"/>
              <w:left w:val="single" w:color="auto" w:sz="4" w:space="0"/>
              <w:bottom w:val="single" w:color="auto" w:sz="4" w:space="0"/>
              <w:right w:val="single" w:color="auto" w:sz="4" w:space="0"/>
            </w:tcBorders>
            <w:shd w:val="clear" w:color="auto" w:fill="auto"/>
            <w:vAlign w:val="center"/>
          </w:tcPr>
          <w:p>
            <w:pPr>
              <w:widowControl/>
              <w:jc w:val="both"/>
              <w:rPr>
                <w:rFonts w:ascii="Times New Roman" w:hAnsi="Times New Roman" w:eastAsia="宋体" w:cs="Times New Roman"/>
                <w:b/>
                <w:bCs/>
                <w:kern w:val="0"/>
                <w:sz w:val="20"/>
                <w:szCs w:val="20"/>
              </w:rPr>
            </w:pPr>
            <w:r>
              <w:rPr>
                <w:rFonts w:ascii="Times New Roman" w:hAnsi="Times New Roman" w:eastAsia="宋体" w:cs="Times New Roman"/>
                <w:kern w:val="0"/>
                <w:sz w:val="20"/>
                <w:szCs w:val="20"/>
              </w:rPr>
              <w:t>2210201</w:t>
            </w:r>
          </w:p>
        </w:tc>
        <w:tc>
          <w:tcPr>
            <w:tcW w:w="1978" w:type="pct"/>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住房公积金</w:t>
            </w:r>
          </w:p>
        </w:tc>
        <w:tc>
          <w:tcPr>
            <w:tcW w:w="166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81.71</w:t>
            </w:r>
          </w:p>
        </w:tc>
      </w:tr>
      <w:tr>
        <w:tblPrEx>
          <w:tblCellMar>
            <w:top w:w="0" w:type="dxa"/>
            <w:left w:w="108" w:type="dxa"/>
            <w:bottom w:w="0" w:type="dxa"/>
            <w:right w:w="108" w:type="dxa"/>
          </w:tblCellMar>
        </w:tblPrEx>
        <w:trPr>
          <w:trHeight w:val="163" w:hRule="atLeast"/>
        </w:trPr>
        <w:tc>
          <w:tcPr>
            <w:tcW w:w="3334" w:type="pct"/>
            <w:gridSpan w:val="2"/>
            <w:tcBorders>
              <w:top w:val="nil"/>
              <w:left w:val="nil"/>
              <w:bottom w:val="nil"/>
              <w:right w:val="nil"/>
            </w:tcBorders>
            <w:shd w:val="clear" w:color="auto" w:fill="auto"/>
            <w:noWrap/>
            <w:vAlign w:val="bottom"/>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注：“科目编码”和“科目名称”为必填项。</w:t>
            </w:r>
          </w:p>
        </w:tc>
        <w:tc>
          <w:tcPr>
            <w:tcW w:w="1666" w:type="pct"/>
            <w:tcBorders>
              <w:top w:val="nil"/>
              <w:left w:val="nil"/>
              <w:bottom w:val="nil"/>
              <w:right w:val="nil"/>
            </w:tcBorders>
            <w:shd w:val="clear" w:color="auto" w:fill="auto"/>
            <w:noWrap/>
            <w:vAlign w:val="bottom"/>
          </w:tcPr>
          <w:p>
            <w:pPr>
              <w:widowControl/>
              <w:jc w:val="left"/>
              <w:rPr>
                <w:rFonts w:ascii="Times New Roman" w:hAnsi="Times New Roman" w:eastAsia="宋体" w:cs="Times New Roman"/>
                <w:kern w:val="0"/>
                <w:sz w:val="20"/>
                <w:szCs w:val="20"/>
              </w:rPr>
            </w:pPr>
          </w:p>
        </w:tc>
      </w:tr>
    </w:tbl>
    <w:p>
      <w:pPr>
        <w:autoSpaceDE w:val="0"/>
        <w:autoSpaceDN w:val="0"/>
        <w:snapToGrid w:val="0"/>
        <w:spacing w:line="590" w:lineRule="atLeast"/>
        <w:rPr>
          <w:rFonts w:ascii="Times New Roman" w:hAnsi="Times New Roman" w:eastAsia="方正仿宋_GBK" w:cs="Times New Roman"/>
          <w:kern w:val="0"/>
          <w:sz w:val="32"/>
          <w:szCs w:val="20"/>
        </w:rPr>
      </w:pPr>
    </w:p>
    <w:tbl>
      <w:tblPr>
        <w:tblStyle w:val="5"/>
        <w:tblW w:w="0" w:type="auto"/>
        <w:tblInd w:w="0" w:type="dxa"/>
        <w:tblLayout w:type="autofit"/>
        <w:tblCellMar>
          <w:top w:w="0" w:type="dxa"/>
          <w:left w:w="108" w:type="dxa"/>
          <w:bottom w:w="0" w:type="dxa"/>
          <w:right w:w="108" w:type="dxa"/>
        </w:tblCellMar>
      </w:tblPr>
      <w:tblGrid>
        <w:gridCol w:w="7056"/>
        <w:gridCol w:w="1299"/>
        <w:gridCol w:w="591"/>
      </w:tblGrid>
      <w:tr>
        <w:tblPrEx>
          <w:tblCellMar>
            <w:top w:w="0" w:type="dxa"/>
            <w:left w:w="108" w:type="dxa"/>
            <w:bottom w:w="0" w:type="dxa"/>
            <w:right w:w="108" w:type="dxa"/>
          </w:tblCellMar>
        </w:tblPrEx>
        <w:trPr>
          <w:trHeight w:val="171" w:hRule="atLeast"/>
        </w:trPr>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公开06表</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方正仿宋_GBK" w:cs="Times New Roman"/>
                <w:kern w:val="0"/>
                <w:sz w:val="24"/>
                <w:szCs w:val="24"/>
              </w:rPr>
            </w:pP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Times New Roman" w:cs="Times New Roman"/>
                <w:kern w:val="0"/>
                <w:sz w:val="20"/>
                <w:szCs w:val="20"/>
              </w:rPr>
            </w:pPr>
          </w:p>
        </w:tc>
      </w:tr>
      <w:tr>
        <w:tblPrEx>
          <w:tblCellMar>
            <w:top w:w="0" w:type="dxa"/>
            <w:left w:w="108" w:type="dxa"/>
            <w:bottom w:w="0" w:type="dxa"/>
            <w:right w:w="108" w:type="dxa"/>
          </w:tblCellMar>
        </w:tblPrEx>
        <w:trPr>
          <w:trHeight w:val="519" w:hRule="atLeast"/>
        </w:trPr>
        <w:tc>
          <w:tcPr>
            <w:tcW w:w="0" w:type="auto"/>
            <w:gridSpan w:val="3"/>
            <w:tcBorders>
              <w:top w:val="nil"/>
              <w:left w:val="nil"/>
              <w:bottom w:val="nil"/>
              <w:right w:val="nil"/>
            </w:tcBorders>
            <w:shd w:val="clear" w:color="auto" w:fill="auto"/>
            <w:noWrap/>
            <w:vAlign w:val="center"/>
          </w:tcPr>
          <w:p>
            <w:pPr>
              <w:widowControl/>
              <w:jc w:val="center"/>
              <w:rPr>
                <w:rFonts w:ascii="Times New Roman" w:hAnsi="Times New Roman" w:eastAsia="方正小标宋_GBK" w:cs="Times New Roman"/>
                <w:kern w:val="0"/>
                <w:sz w:val="36"/>
                <w:szCs w:val="36"/>
              </w:rPr>
            </w:pPr>
            <w:r>
              <w:rPr>
                <w:rFonts w:ascii="Times New Roman" w:hAnsi="Times New Roman" w:eastAsia="方正小标宋_GBK" w:cs="Times New Roman"/>
                <w:kern w:val="0"/>
                <w:sz w:val="36"/>
                <w:szCs w:val="36"/>
              </w:rPr>
              <w:t>财政拨款基本支出预算表（经济科目）</w:t>
            </w:r>
          </w:p>
          <w:p>
            <w:pPr>
              <w:widowControl/>
              <w:jc w:val="left"/>
              <w:rPr>
                <w:rFonts w:hint="eastAsia" w:ascii="Times New Roman" w:hAnsi="Times New Roman" w:eastAsia="方正小标宋_GBK" w:cs="Times New Roman"/>
                <w:kern w:val="0"/>
                <w:sz w:val="36"/>
                <w:szCs w:val="36"/>
              </w:rPr>
            </w:pPr>
            <w:r>
              <w:rPr>
                <w:rFonts w:hint="eastAsia" w:ascii="Times New Roman" w:hAnsi="Times New Roman" w:eastAsia="宋体" w:cs="Times New Roman"/>
                <w:kern w:val="0"/>
                <w:sz w:val="20"/>
                <w:szCs w:val="20"/>
              </w:rPr>
              <w:t xml:space="preserve">中共淮安市委政法委员会 </w:t>
            </w:r>
            <w:r>
              <w:rPr>
                <w:rFonts w:ascii="Times New Roman" w:hAnsi="Times New Roman" w:eastAsia="宋体" w:cs="Times New Roman"/>
                <w:kern w:val="0"/>
                <w:sz w:val="20"/>
                <w:szCs w:val="20"/>
              </w:rPr>
              <w:t xml:space="preserve">                                         </w:t>
            </w:r>
            <w:r>
              <w:rPr>
                <w:rFonts w:hint="eastAsia" w:ascii="Times New Roman" w:hAnsi="Times New Roman" w:eastAsia="宋体" w:cs="Times New Roman"/>
                <w:kern w:val="0"/>
                <w:sz w:val="20"/>
                <w:szCs w:val="20"/>
              </w:rPr>
              <w:t>单位：万元</w:t>
            </w:r>
          </w:p>
        </w:tc>
      </w:tr>
      <w:tr>
        <w:tblPrEx>
          <w:tblCellMar>
            <w:top w:w="0" w:type="dxa"/>
            <w:left w:w="108" w:type="dxa"/>
            <w:bottom w:w="0" w:type="dxa"/>
            <w:right w:w="108" w:type="dxa"/>
          </w:tblCellMar>
        </w:tblPrEx>
        <w:trPr>
          <w:trHeight w:val="171" w:hRule="atLeast"/>
        </w:trPr>
        <w:tc>
          <w:tcPr>
            <w:tcW w:w="0" w:type="auto"/>
            <w:gridSpan w:val="2"/>
            <w:tcBorders>
              <w:top w:val="nil"/>
              <w:left w:val="nil"/>
              <w:bottom w:val="nil"/>
              <w:right w:val="nil"/>
            </w:tcBorders>
            <w:shd w:val="clear" w:color="auto" w:fill="auto"/>
            <w:noWrap/>
            <w:vAlign w:val="center"/>
          </w:tcPr>
          <w:tbl>
            <w:tblPr>
              <w:tblStyle w:val="5"/>
              <w:tblW w:w="16186" w:type="dxa"/>
              <w:tblInd w:w="0" w:type="dxa"/>
              <w:tblLayout w:type="autofit"/>
              <w:tblCellMar>
                <w:top w:w="0" w:type="dxa"/>
                <w:left w:w="108" w:type="dxa"/>
                <w:bottom w:w="0" w:type="dxa"/>
                <w:right w:w="108" w:type="dxa"/>
              </w:tblCellMar>
            </w:tblPr>
            <w:tblGrid>
              <w:gridCol w:w="2514"/>
              <w:gridCol w:w="3527"/>
              <w:gridCol w:w="2093"/>
            </w:tblGrid>
            <w:tr>
              <w:tblPrEx>
                <w:tblCellMar>
                  <w:top w:w="0" w:type="dxa"/>
                  <w:left w:w="108" w:type="dxa"/>
                  <w:bottom w:w="0" w:type="dxa"/>
                  <w:right w:w="108" w:type="dxa"/>
                </w:tblCellMar>
              </w:tblPrEx>
              <w:trPr>
                <w:trHeight w:val="398" w:hRule="atLeast"/>
              </w:trPr>
              <w:tc>
                <w:tcPr>
                  <w:tcW w:w="4987" w:type="dxa"/>
                  <w:tcBorders>
                    <w:top w:val="nil"/>
                    <w:left w:val="single" w:color="000000" w:sz="4" w:space="0"/>
                    <w:bottom w:val="single" w:color="000000" w:sz="4" w:space="0"/>
                    <w:right w:val="nil"/>
                  </w:tcBorders>
                  <w:shd w:val="clear" w:color="auto" w:fill="auto"/>
                  <w:noWrap/>
                  <w:vAlign w:val="center"/>
                </w:tcPr>
                <w:p>
                  <w:pPr>
                    <w:widowControl/>
                    <w:jc w:val="center"/>
                    <w:rPr>
                      <w:rFonts w:ascii="宋体" w:hAnsi="宋体" w:eastAsia="宋体" w:cs="宋体"/>
                      <w:kern w:val="0"/>
                      <w:sz w:val="18"/>
                      <w:szCs w:val="18"/>
                    </w:rPr>
                  </w:pPr>
                  <w:r>
                    <w:rPr>
                      <w:rFonts w:ascii="Times New Roman" w:hAnsi="Times New Roman" w:eastAsia="宋体" w:cs="Times New Roman"/>
                      <w:b/>
                      <w:bCs/>
                      <w:kern w:val="0"/>
                      <w:sz w:val="20"/>
                      <w:szCs w:val="20"/>
                    </w:rPr>
                    <w:t>科目编码</w:t>
                  </w:r>
                </w:p>
              </w:tc>
              <w:tc>
                <w:tcPr>
                  <w:tcW w:w="7088" w:type="dxa"/>
                  <w:tcBorders>
                    <w:top w:val="nil"/>
                    <w:left w:val="single" w:color="000000" w:sz="4" w:space="0"/>
                    <w:bottom w:val="single" w:color="000000" w:sz="4" w:space="0"/>
                    <w:right w:val="nil"/>
                  </w:tcBorders>
                  <w:shd w:val="clear" w:color="auto" w:fill="auto"/>
                  <w:noWrap/>
                  <w:vAlign w:val="center"/>
                </w:tcPr>
                <w:p>
                  <w:pPr>
                    <w:widowControl/>
                    <w:jc w:val="center"/>
                    <w:rPr>
                      <w:rFonts w:ascii="宋体" w:hAnsi="宋体" w:eastAsia="宋体" w:cs="宋体"/>
                      <w:kern w:val="0"/>
                      <w:sz w:val="18"/>
                      <w:szCs w:val="18"/>
                    </w:rPr>
                  </w:pPr>
                  <w:r>
                    <w:rPr>
                      <w:rFonts w:ascii="Times New Roman" w:hAnsi="Times New Roman" w:eastAsia="宋体" w:cs="Times New Roman"/>
                      <w:b/>
                      <w:bCs/>
                      <w:kern w:val="0"/>
                      <w:sz w:val="20"/>
                      <w:szCs w:val="20"/>
                    </w:rPr>
                    <w:t>科目名称</w:t>
                  </w:r>
                </w:p>
              </w:tc>
              <w:tc>
                <w:tcPr>
                  <w:tcW w:w="4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kern w:val="0"/>
                      <w:sz w:val="18"/>
                      <w:szCs w:val="18"/>
                    </w:rPr>
                  </w:pPr>
                  <w:r>
                    <w:rPr>
                      <w:rFonts w:ascii="Times New Roman" w:hAnsi="Times New Roman" w:eastAsia="宋体" w:cs="Times New Roman"/>
                      <w:b/>
                      <w:bCs/>
                      <w:kern w:val="0"/>
                      <w:sz w:val="20"/>
                      <w:szCs w:val="20"/>
                    </w:rPr>
                    <w:t>金额</w:t>
                  </w:r>
                </w:p>
              </w:tc>
            </w:tr>
            <w:tr>
              <w:tblPrEx>
                <w:tblCellMar>
                  <w:top w:w="0" w:type="dxa"/>
                  <w:left w:w="108" w:type="dxa"/>
                  <w:bottom w:w="0" w:type="dxa"/>
                  <w:right w:w="108" w:type="dxa"/>
                </w:tblCellMar>
              </w:tblPrEx>
              <w:trPr>
                <w:trHeight w:val="398" w:hRule="atLeast"/>
              </w:trPr>
              <w:tc>
                <w:tcPr>
                  <w:tcW w:w="12075" w:type="dxa"/>
                  <w:gridSpan w:val="2"/>
                  <w:tcBorders>
                    <w:top w:val="nil"/>
                    <w:left w:val="single" w:color="000000" w:sz="4" w:space="0"/>
                    <w:bottom w:val="single" w:color="000000" w:sz="4" w:space="0"/>
                    <w:right w:val="nil"/>
                  </w:tcBorders>
                  <w:shd w:val="clear" w:color="auto" w:fill="auto"/>
                  <w:noWrap/>
                  <w:vAlign w:val="center"/>
                </w:tcPr>
                <w:p>
                  <w:pPr>
                    <w:widowControl/>
                    <w:jc w:val="center"/>
                    <w:rPr>
                      <w:rFonts w:ascii="宋体" w:hAnsi="宋体" w:eastAsia="宋体" w:cs="宋体"/>
                      <w:kern w:val="0"/>
                      <w:sz w:val="18"/>
                      <w:szCs w:val="18"/>
                    </w:rPr>
                  </w:pPr>
                  <w:r>
                    <w:rPr>
                      <w:rFonts w:ascii="Times New Roman" w:hAnsi="Times New Roman" w:eastAsia="宋体" w:cs="Times New Roman"/>
                      <w:b/>
                      <w:bCs/>
                      <w:kern w:val="0"/>
                      <w:sz w:val="20"/>
                      <w:szCs w:val="20"/>
                    </w:rPr>
                    <w:t>合计</w:t>
                  </w:r>
                </w:p>
              </w:tc>
              <w:tc>
                <w:tcPr>
                  <w:tcW w:w="4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rPr>
                      <w:rFonts w:ascii="宋体" w:hAnsi="宋体" w:eastAsia="宋体" w:cs="宋体"/>
                      <w:kern w:val="0"/>
                      <w:sz w:val="18"/>
                      <w:szCs w:val="18"/>
                    </w:rPr>
                  </w:pPr>
                  <w:r>
                    <w:rPr>
                      <w:rFonts w:hint="eastAsia" w:ascii="宋体" w:hAnsi="宋体" w:eastAsia="宋体" w:cs="宋体"/>
                      <w:kern w:val="0"/>
                      <w:sz w:val="18"/>
                      <w:szCs w:val="18"/>
                    </w:rPr>
                    <w:t>900.02</w:t>
                  </w:r>
                </w:p>
              </w:tc>
            </w:tr>
            <w:tr>
              <w:tblPrEx>
                <w:tblCellMar>
                  <w:top w:w="0" w:type="dxa"/>
                  <w:left w:w="108" w:type="dxa"/>
                  <w:bottom w:w="0" w:type="dxa"/>
                  <w:right w:w="108" w:type="dxa"/>
                </w:tblCellMar>
              </w:tblPrEx>
              <w:trPr>
                <w:trHeight w:val="398" w:hRule="atLeast"/>
              </w:trPr>
              <w:tc>
                <w:tcPr>
                  <w:tcW w:w="4987"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301</w:t>
                  </w:r>
                </w:p>
              </w:tc>
              <w:tc>
                <w:tcPr>
                  <w:tcW w:w="7088"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工资福利支出</w:t>
                  </w:r>
                </w:p>
              </w:tc>
              <w:tc>
                <w:tcPr>
                  <w:tcW w:w="41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rPr>
                      <w:rFonts w:ascii="宋体" w:hAnsi="宋体" w:eastAsia="宋体" w:cs="宋体"/>
                      <w:kern w:val="0"/>
                      <w:sz w:val="18"/>
                      <w:szCs w:val="18"/>
                    </w:rPr>
                  </w:pPr>
                  <w:r>
                    <w:rPr>
                      <w:rFonts w:hint="eastAsia" w:ascii="宋体" w:hAnsi="宋体" w:eastAsia="宋体" w:cs="宋体"/>
                      <w:kern w:val="0"/>
                      <w:sz w:val="18"/>
                      <w:szCs w:val="18"/>
                    </w:rPr>
                    <w:t>757.28</w:t>
                  </w:r>
                </w:p>
              </w:tc>
            </w:tr>
            <w:tr>
              <w:tblPrEx>
                <w:tblCellMar>
                  <w:top w:w="0" w:type="dxa"/>
                  <w:left w:w="108" w:type="dxa"/>
                  <w:bottom w:w="0" w:type="dxa"/>
                  <w:right w:w="108" w:type="dxa"/>
                </w:tblCellMar>
              </w:tblPrEx>
              <w:trPr>
                <w:trHeight w:val="398" w:hRule="atLeast"/>
              </w:trPr>
              <w:tc>
                <w:tcPr>
                  <w:tcW w:w="4987"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30101</w:t>
                  </w:r>
                </w:p>
              </w:tc>
              <w:tc>
                <w:tcPr>
                  <w:tcW w:w="7088"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基本工资</w:t>
                  </w:r>
                </w:p>
              </w:tc>
              <w:tc>
                <w:tcPr>
                  <w:tcW w:w="4111" w:type="dxa"/>
                  <w:tcBorders>
                    <w:top w:val="nil"/>
                    <w:left w:val="single" w:color="000000" w:sz="4" w:space="0"/>
                    <w:bottom w:val="single" w:color="000000" w:sz="4" w:space="0"/>
                    <w:right w:val="single" w:color="000000" w:sz="4" w:space="0"/>
                  </w:tcBorders>
                  <w:shd w:val="clear" w:color="auto" w:fill="auto"/>
                  <w:noWrap/>
                  <w:vAlign w:val="center"/>
                </w:tcPr>
                <w:p>
                  <w:pPr>
                    <w:widowControl/>
                    <w:jc w:val="right"/>
                    <w:rPr>
                      <w:rFonts w:ascii="宋体" w:hAnsi="宋体" w:eastAsia="宋体" w:cs="宋体"/>
                      <w:kern w:val="0"/>
                      <w:sz w:val="18"/>
                      <w:szCs w:val="18"/>
                    </w:rPr>
                  </w:pPr>
                  <w:r>
                    <w:rPr>
                      <w:rFonts w:hint="eastAsia" w:ascii="宋体" w:hAnsi="宋体" w:eastAsia="宋体" w:cs="宋体"/>
                      <w:kern w:val="0"/>
                      <w:sz w:val="18"/>
                      <w:szCs w:val="18"/>
                    </w:rPr>
                    <w:t>132.69</w:t>
                  </w:r>
                </w:p>
              </w:tc>
            </w:tr>
            <w:tr>
              <w:tblPrEx>
                <w:tblCellMar>
                  <w:top w:w="0" w:type="dxa"/>
                  <w:left w:w="108" w:type="dxa"/>
                  <w:bottom w:w="0" w:type="dxa"/>
                  <w:right w:w="108" w:type="dxa"/>
                </w:tblCellMar>
              </w:tblPrEx>
              <w:trPr>
                <w:trHeight w:val="398" w:hRule="atLeast"/>
              </w:trPr>
              <w:tc>
                <w:tcPr>
                  <w:tcW w:w="4987"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30102</w:t>
                  </w:r>
                </w:p>
              </w:tc>
              <w:tc>
                <w:tcPr>
                  <w:tcW w:w="7088"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津贴补贴</w:t>
                  </w:r>
                </w:p>
              </w:tc>
              <w:tc>
                <w:tcPr>
                  <w:tcW w:w="4111" w:type="dxa"/>
                  <w:tcBorders>
                    <w:top w:val="nil"/>
                    <w:left w:val="single" w:color="000000" w:sz="4" w:space="0"/>
                    <w:bottom w:val="single" w:color="000000" w:sz="4" w:space="0"/>
                    <w:right w:val="single" w:color="000000" w:sz="4" w:space="0"/>
                  </w:tcBorders>
                  <w:shd w:val="clear" w:color="auto" w:fill="auto"/>
                  <w:noWrap/>
                  <w:vAlign w:val="center"/>
                </w:tcPr>
                <w:p>
                  <w:pPr>
                    <w:widowControl/>
                    <w:jc w:val="right"/>
                    <w:rPr>
                      <w:rFonts w:ascii="宋体" w:hAnsi="宋体" w:eastAsia="宋体" w:cs="宋体"/>
                      <w:kern w:val="0"/>
                      <w:sz w:val="18"/>
                      <w:szCs w:val="18"/>
                    </w:rPr>
                  </w:pPr>
                  <w:r>
                    <w:rPr>
                      <w:rFonts w:hint="eastAsia" w:ascii="宋体" w:hAnsi="宋体" w:eastAsia="宋体" w:cs="宋体"/>
                      <w:kern w:val="0"/>
                      <w:sz w:val="18"/>
                      <w:szCs w:val="18"/>
                    </w:rPr>
                    <w:t>366.88</w:t>
                  </w:r>
                </w:p>
              </w:tc>
            </w:tr>
            <w:tr>
              <w:tblPrEx>
                <w:tblCellMar>
                  <w:top w:w="0" w:type="dxa"/>
                  <w:left w:w="108" w:type="dxa"/>
                  <w:bottom w:w="0" w:type="dxa"/>
                  <w:right w:w="108" w:type="dxa"/>
                </w:tblCellMar>
              </w:tblPrEx>
              <w:trPr>
                <w:trHeight w:val="398" w:hRule="atLeast"/>
              </w:trPr>
              <w:tc>
                <w:tcPr>
                  <w:tcW w:w="4987"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30103</w:t>
                  </w:r>
                </w:p>
              </w:tc>
              <w:tc>
                <w:tcPr>
                  <w:tcW w:w="7088"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奖金</w:t>
                  </w:r>
                </w:p>
              </w:tc>
              <w:tc>
                <w:tcPr>
                  <w:tcW w:w="4111" w:type="dxa"/>
                  <w:tcBorders>
                    <w:top w:val="nil"/>
                    <w:left w:val="single" w:color="000000" w:sz="4" w:space="0"/>
                    <w:bottom w:val="single" w:color="000000" w:sz="4" w:space="0"/>
                    <w:right w:val="single" w:color="000000" w:sz="4" w:space="0"/>
                  </w:tcBorders>
                  <w:shd w:val="clear" w:color="auto" w:fill="auto"/>
                  <w:noWrap/>
                  <w:vAlign w:val="center"/>
                </w:tcPr>
                <w:p>
                  <w:pPr>
                    <w:widowControl/>
                    <w:jc w:val="right"/>
                    <w:rPr>
                      <w:rFonts w:ascii="宋体" w:hAnsi="宋体" w:eastAsia="宋体" w:cs="宋体"/>
                      <w:kern w:val="0"/>
                      <w:sz w:val="18"/>
                      <w:szCs w:val="18"/>
                    </w:rPr>
                  </w:pPr>
                  <w:r>
                    <w:rPr>
                      <w:rFonts w:hint="eastAsia" w:ascii="宋体" w:hAnsi="宋体" w:eastAsia="宋体" w:cs="宋体"/>
                      <w:kern w:val="0"/>
                      <w:sz w:val="18"/>
                      <w:szCs w:val="18"/>
                    </w:rPr>
                    <w:t>23.75</w:t>
                  </w:r>
                </w:p>
              </w:tc>
            </w:tr>
            <w:tr>
              <w:tblPrEx>
                <w:tblCellMar>
                  <w:top w:w="0" w:type="dxa"/>
                  <w:left w:w="108" w:type="dxa"/>
                  <w:bottom w:w="0" w:type="dxa"/>
                  <w:right w:w="108" w:type="dxa"/>
                </w:tblCellMar>
              </w:tblPrEx>
              <w:trPr>
                <w:trHeight w:val="398" w:hRule="atLeast"/>
              </w:trPr>
              <w:tc>
                <w:tcPr>
                  <w:tcW w:w="4987"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30108</w:t>
                  </w:r>
                </w:p>
              </w:tc>
              <w:tc>
                <w:tcPr>
                  <w:tcW w:w="7088"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机关事业单位基本养老保险缴费</w:t>
                  </w:r>
                </w:p>
              </w:tc>
              <w:tc>
                <w:tcPr>
                  <w:tcW w:w="4111" w:type="dxa"/>
                  <w:tcBorders>
                    <w:top w:val="nil"/>
                    <w:left w:val="single" w:color="000000" w:sz="4" w:space="0"/>
                    <w:bottom w:val="single" w:color="000000" w:sz="4" w:space="0"/>
                    <w:right w:val="single" w:color="000000" w:sz="4" w:space="0"/>
                  </w:tcBorders>
                  <w:shd w:val="clear" w:color="auto" w:fill="auto"/>
                  <w:noWrap/>
                  <w:vAlign w:val="center"/>
                </w:tcPr>
                <w:p>
                  <w:pPr>
                    <w:widowControl/>
                    <w:jc w:val="right"/>
                    <w:rPr>
                      <w:rFonts w:ascii="宋体" w:hAnsi="宋体" w:eastAsia="宋体" w:cs="宋体"/>
                      <w:kern w:val="0"/>
                      <w:sz w:val="18"/>
                      <w:szCs w:val="18"/>
                    </w:rPr>
                  </w:pPr>
                  <w:r>
                    <w:rPr>
                      <w:rFonts w:hint="eastAsia" w:ascii="宋体" w:hAnsi="宋体" w:eastAsia="宋体" w:cs="宋体"/>
                      <w:kern w:val="0"/>
                      <w:sz w:val="18"/>
                      <w:szCs w:val="18"/>
                    </w:rPr>
                    <w:t>58.49</w:t>
                  </w:r>
                </w:p>
              </w:tc>
            </w:tr>
            <w:tr>
              <w:tblPrEx>
                <w:tblCellMar>
                  <w:top w:w="0" w:type="dxa"/>
                  <w:left w:w="108" w:type="dxa"/>
                  <w:bottom w:w="0" w:type="dxa"/>
                  <w:right w:w="108" w:type="dxa"/>
                </w:tblCellMar>
              </w:tblPrEx>
              <w:trPr>
                <w:trHeight w:val="398" w:hRule="atLeast"/>
              </w:trPr>
              <w:tc>
                <w:tcPr>
                  <w:tcW w:w="4987"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30109</w:t>
                  </w:r>
                </w:p>
              </w:tc>
              <w:tc>
                <w:tcPr>
                  <w:tcW w:w="7088"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职业年金缴费</w:t>
                  </w:r>
                </w:p>
              </w:tc>
              <w:tc>
                <w:tcPr>
                  <w:tcW w:w="4111" w:type="dxa"/>
                  <w:tcBorders>
                    <w:top w:val="nil"/>
                    <w:left w:val="single" w:color="000000" w:sz="4" w:space="0"/>
                    <w:bottom w:val="single" w:color="000000" w:sz="4" w:space="0"/>
                    <w:right w:val="single" w:color="000000" w:sz="4" w:space="0"/>
                  </w:tcBorders>
                  <w:shd w:val="clear" w:color="auto" w:fill="auto"/>
                  <w:noWrap/>
                  <w:vAlign w:val="center"/>
                </w:tcPr>
                <w:p>
                  <w:pPr>
                    <w:widowControl/>
                    <w:jc w:val="right"/>
                    <w:rPr>
                      <w:rFonts w:ascii="宋体" w:hAnsi="宋体" w:eastAsia="宋体" w:cs="宋体"/>
                      <w:kern w:val="0"/>
                      <w:sz w:val="18"/>
                      <w:szCs w:val="18"/>
                    </w:rPr>
                  </w:pPr>
                  <w:r>
                    <w:rPr>
                      <w:rFonts w:hint="eastAsia" w:ascii="宋体" w:hAnsi="宋体" w:eastAsia="宋体" w:cs="宋体"/>
                      <w:kern w:val="0"/>
                      <w:sz w:val="18"/>
                      <w:szCs w:val="18"/>
                    </w:rPr>
                    <w:t>29.24</w:t>
                  </w:r>
                </w:p>
              </w:tc>
            </w:tr>
            <w:tr>
              <w:tblPrEx>
                <w:tblCellMar>
                  <w:top w:w="0" w:type="dxa"/>
                  <w:left w:w="108" w:type="dxa"/>
                  <w:bottom w:w="0" w:type="dxa"/>
                  <w:right w:w="108" w:type="dxa"/>
                </w:tblCellMar>
              </w:tblPrEx>
              <w:trPr>
                <w:trHeight w:val="398" w:hRule="atLeast"/>
              </w:trPr>
              <w:tc>
                <w:tcPr>
                  <w:tcW w:w="4987"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30110</w:t>
                  </w:r>
                </w:p>
              </w:tc>
              <w:tc>
                <w:tcPr>
                  <w:tcW w:w="7088"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职工基本医疗保险缴费</w:t>
                  </w:r>
                </w:p>
              </w:tc>
              <w:tc>
                <w:tcPr>
                  <w:tcW w:w="4111" w:type="dxa"/>
                  <w:tcBorders>
                    <w:top w:val="nil"/>
                    <w:left w:val="single" w:color="000000" w:sz="4" w:space="0"/>
                    <w:bottom w:val="single" w:color="000000" w:sz="4" w:space="0"/>
                    <w:right w:val="single" w:color="000000" w:sz="4" w:space="0"/>
                  </w:tcBorders>
                  <w:shd w:val="clear" w:color="auto" w:fill="auto"/>
                  <w:noWrap/>
                  <w:vAlign w:val="center"/>
                </w:tcPr>
                <w:p>
                  <w:pPr>
                    <w:widowControl/>
                    <w:jc w:val="right"/>
                    <w:rPr>
                      <w:rFonts w:ascii="宋体" w:hAnsi="宋体" w:eastAsia="宋体" w:cs="宋体"/>
                      <w:kern w:val="0"/>
                      <w:sz w:val="18"/>
                      <w:szCs w:val="18"/>
                    </w:rPr>
                  </w:pPr>
                  <w:r>
                    <w:rPr>
                      <w:rFonts w:hint="eastAsia" w:ascii="宋体" w:hAnsi="宋体" w:eastAsia="宋体" w:cs="宋体"/>
                      <w:kern w:val="0"/>
                      <w:sz w:val="18"/>
                      <w:szCs w:val="18"/>
                    </w:rPr>
                    <w:t>29.29</w:t>
                  </w:r>
                </w:p>
              </w:tc>
            </w:tr>
            <w:tr>
              <w:tblPrEx>
                <w:tblCellMar>
                  <w:top w:w="0" w:type="dxa"/>
                  <w:left w:w="108" w:type="dxa"/>
                  <w:bottom w:w="0" w:type="dxa"/>
                  <w:right w:w="108" w:type="dxa"/>
                </w:tblCellMar>
              </w:tblPrEx>
              <w:trPr>
                <w:trHeight w:val="398" w:hRule="atLeast"/>
              </w:trPr>
              <w:tc>
                <w:tcPr>
                  <w:tcW w:w="4987"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30111</w:t>
                  </w:r>
                </w:p>
              </w:tc>
              <w:tc>
                <w:tcPr>
                  <w:tcW w:w="7088"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公务员医疗补助缴费</w:t>
                  </w:r>
                </w:p>
              </w:tc>
              <w:tc>
                <w:tcPr>
                  <w:tcW w:w="4111" w:type="dxa"/>
                  <w:tcBorders>
                    <w:top w:val="nil"/>
                    <w:left w:val="single" w:color="000000" w:sz="4" w:space="0"/>
                    <w:bottom w:val="single" w:color="000000" w:sz="4" w:space="0"/>
                    <w:right w:val="single" w:color="000000" w:sz="4" w:space="0"/>
                  </w:tcBorders>
                  <w:shd w:val="clear" w:color="auto" w:fill="auto"/>
                  <w:noWrap/>
                  <w:vAlign w:val="center"/>
                </w:tcPr>
                <w:p>
                  <w:pPr>
                    <w:widowControl/>
                    <w:jc w:val="right"/>
                    <w:rPr>
                      <w:rFonts w:ascii="宋体" w:hAnsi="宋体" w:eastAsia="宋体" w:cs="宋体"/>
                      <w:kern w:val="0"/>
                      <w:sz w:val="18"/>
                      <w:szCs w:val="18"/>
                    </w:rPr>
                  </w:pPr>
                  <w:r>
                    <w:rPr>
                      <w:rFonts w:hint="eastAsia" w:ascii="宋体" w:hAnsi="宋体" w:eastAsia="宋体" w:cs="宋体"/>
                      <w:kern w:val="0"/>
                      <w:sz w:val="18"/>
                      <w:szCs w:val="18"/>
                    </w:rPr>
                    <w:t>11.79</w:t>
                  </w:r>
                </w:p>
              </w:tc>
            </w:tr>
            <w:tr>
              <w:tblPrEx>
                <w:tblCellMar>
                  <w:top w:w="0" w:type="dxa"/>
                  <w:left w:w="108" w:type="dxa"/>
                  <w:bottom w:w="0" w:type="dxa"/>
                  <w:right w:w="108" w:type="dxa"/>
                </w:tblCellMar>
              </w:tblPrEx>
              <w:trPr>
                <w:trHeight w:val="398" w:hRule="atLeast"/>
              </w:trPr>
              <w:tc>
                <w:tcPr>
                  <w:tcW w:w="4987"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30112</w:t>
                  </w:r>
                </w:p>
              </w:tc>
              <w:tc>
                <w:tcPr>
                  <w:tcW w:w="7088"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其他社会保障缴费</w:t>
                  </w:r>
                </w:p>
              </w:tc>
              <w:tc>
                <w:tcPr>
                  <w:tcW w:w="4111" w:type="dxa"/>
                  <w:tcBorders>
                    <w:top w:val="nil"/>
                    <w:left w:val="single" w:color="000000" w:sz="4" w:space="0"/>
                    <w:bottom w:val="single" w:color="000000" w:sz="4" w:space="0"/>
                    <w:right w:val="single" w:color="000000" w:sz="4" w:space="0"/>
                  </w:tcBorders>
                  <w:shd w:val="clear" w:color="auto" w:fill="auto"/>
                  <w:noWrap/>
                  <w:vAlign w:val="center"/>
                </w:tcPr>
                <w:p>
                  <w:pPr>
                    <w:widowControl/>
                    <w:jc w:val="right"/>
                    <w:rPr>
                      <w:rFonts w:ascii="宋体" w:hAnsi="宋体" w:eastAsia="宋体" w:cs="宋体"/>
                      <w:kern w:val="0"/>
                      <w:sz w:val="18"/>
                      <w:szCs w:val="18"/>
                    </w:rPr>
                  </w:pPr>
                  <w:r>
                    <w:rPr>
                      <w:rFonts w:hint="eastAsia" w:ascii="宋体" w:hAnsi="宋体" w:eastAsia="宋体" w:cs="宋体"/>
                      <w:kern w:val="0"/>
                      <w:sz w:val="18"/>
                      <w:szCs w:val="18"/>
                    </w:rPr>
                    <w:t>5.76</w:t>
                  </w:r>
                </w:p>
              </w:tc>
            </w:tr>
            <w:tr>
              <w:tblPrEx>
                <w:tblCellMar>
                  <w:top w:w="0" w:type="dxa"/>
                  <w:left w:w="108" w:type="dxa"/>
                  <w:bottom w:w="0" w:type="dxa"/>
                  <w:right w:w="108" w:type="dxa"/>
                </w:tblCellMar>
              </w:tblPrEx>
              <w:trPr>
                <w:trHeight w:val="398" w:hRule="atLeast"/>
              </w:trPr>
              <w:tc>
                <w:tcPr>
                  <w:tcW w:w="4987"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30113</w:t>
                  </w:r>
                </w:p>
              </w:tc>
              <w:tc>
                <w:tcPr>
                  <w:tcW w:w="7088"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住房公积金</w:t>
                  </w:r>
                </w:p>
              </w:tc>
              <w:tc>
                <w:tcPr>
                  <w:tcW w:w="4111" w:type="dxa"/>
                  <w:tcBorders>
                    <w:top w:val="nil"/>
                    <w:left w:val="single" w:color="000000" w:sz="4" w:space="0"/>
                    <w:bottom w:val="single" w:color="000000" w:sz="4" w:space="0"/>
                    <w:right w:val="single" w:color="000000" w:sz="4" w:space="0"/>
                  </w:tcBorders>
                  <w:shd w:val="clear" w:color="auto" w:fill="auto"/>
                  <w:noWrap/>
                  <w:vAlign w:val="center"/>
                </w:tcPr>
                <w:p>
                  <w:pPr>
                    <w:widowControl/>
                    <w:jc w:val="right"/>
                    <w:rPr>
                      <w:rFonts w:ascii="宋体" w:hAnsi="宋体" w:eastAsia="宋体" w:cs="宋体"/>
                      <w:kern w:val="0"/>
                      <w:sz w:val="18"/>
                      <w:szCs w:val="18"/>
                    </w:rPr>
                  </w:pPr>
                  <w:r>
                    <w:rPr>
                      <w:rFonts w:hint="eastAsia" w:ascii="宋体" w:hAnsi="宋体" w:eastAsia="宋体" w:cs="宋体"/>
                      <w:kern w:val="0"/>
                      <w:sz w:val="18"/>
                      <w:szCs w:val="18"/>
                    </w:rPr>
                    <w:t>81.71</w:t>
                  </w:r>
                </w:p>
              </w:tc>
            </w:tr>
            <w:tr>
              <w:tblPrEx>
                <w:tblCellMar>
                  <w:top w:w="0" w:type="dxa"/>
                  <w:left w:w="108" w:type="dxa"/>
                  <w:bottom w:w="0" w:type="dxa"/>
                  <w:right w:w="108" w:type="dxa"/>
                </w:tblCellMar>
              </w:tblPrEx>
              <w:trPr>
                <w:trHeight w:val="398" w:hRule="atLeast"/>
              </w:trPr>
              <w:tc>
                <w:tcPr>
                  <w:tcW w:w="4987"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30107</w:t>
                  </w:r>
                </w:p>
              </w:tc>
              <w:tc>
                <w:tcPr>
                  <w:tcW w:w="7088"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绩效工资</w:t>
                  </w:r>
                </w:p>
              </w:tc>
              <w:tc>
                <w:tcPr>
                  <w:tcW w:w="4111" w:type="dxa"/>
                  <w:tcBorders>
                    <w:top w:val="nil"/>
                    <w:left w:val="single" w:color="000000" w:sz="4" w:space="0"/>
                    <w:bottom w:val="single" w:color="000000" w:sz="4" w:space="0"/>
                    <w:right w:val="single" w:color="000000" w:sz="4" w:space="0"/>
                  </w:tcBorders>
                  <w:shd w:val="clear" w:color="auto" w:fill="auto"/>
                  <w:noWrap/>
                  <w:vAlign w:val="center"/>
                </w:tcPr>
                <w:p>
                  <w:pPr>
                    <w:widowControl/>
                    <w:jc w:val="right"/>
                    <w:rPr>
                      <w:rFonts w:ascii="宋体" w:hAnsi="宋体" w:eastAsia="宋体" w:cs="宋体"/>
                      <w:kern w:val="0"/>
                      <w:sz w:val="18"/>
                      <w:szCs w:val="18"/>
                    </w:rPr>
                  </w:pPr>
                  <w:r>
                    <w:rPr>
                      <w:rFonts w:hint="eastAsia" w:ascii="宋体" w:hAnsi="宋体" w:eastAsia="宋体" w:cs="宋体"/>
                      <w:kern w:val="0"/>
                      <w:sz w:val="18"/>
                      <w:szCs w:val="18"/>
                    </w:rPr>
                    <w:t>17.68</w:t>
                  </w:r>
                </w:p>
              </w:tc>
            </w:tr>
            <w:tr>
              <w:tblPrEx>
                <w:tblCellMar>
                  <w:top w:w="0" w:type="dxa"/>
                  <w:left w:w="108" w:type="dxa"/>
                  <w:bottom w:w="0" w:type="dxa"/>
                  <w:right w:w="108" w:type="dxa"/>
                </w:tblCellMar>
              </w:tblPrEx>
              <w:trPr>
                <w:trHeight w:val="398" w:hRule="atLeast"/>
              </w:trPr>
              <w:tc>
                <w:tcPr>
                  <w:tcW w:w="4987"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302</w:t>
                  </w:r>
                </w:p>
              </w:tc>
              <w:tc>
                <w:tcPr>
                  <w:tcW w:w="7088"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商品和服务支出</w:t>
                  </w:r>
                </w:p>
              </w:tc>
              <w:tc>
                <w:tcPr>
                  <w:tcW w:w="4111" w:type="dxa"/>
                  <w:tcBorders>
                    <w:top w:val="nil"/>
                    <w:left w:val="single" w:color="000000" w:sz="4" w:space="0"/>
                    <w:bottom w:val="single" w:color="000000" w:sz="4" w:space="0"/>
                    <w:right w:val="single" w:color="000000" w:sz="4" w:space="0"/>
                  </w:tcBorders>
                  <w:shd w:val="clear" w:color="auto" w:fill="auto"/>
                  <w:noWrap/>
                  <w:vAlign w:val="center"/>
                </w:tcPr>
                <w:p>
                  <w:pPr>
                    <w:widowControl/>
                    <w:jc w:val="right"/>
                    <w:rPr>
                      <w:rFonts w:ascii="宋体" w:hAnsi="宋体" w:eastAsia="宋体" w:cs="宋体"/>
                      <w:kern w:val="0"/>
                      <w:sz w:val="18"/>
                      <w:szCs w:val="18"/>
                    </w:rPr>
                  </w:pPr>
                  <w:r>
                    <w:rPr>
                      <w:rFonts w:hint="eastAsia" w:ascii="宋体" w:hAnsi="宋体" w:eastAsia="宋体" w:cs="宋体"/>
                      <w:kern w:val="0"/>
                      <w:sz w:val="18"/>
                      <w:szCs w:val="18"/>
                    </w:rPr>
                    <w:t>88.53</w:t>
                  </w:r>
                </w:p>
              </w:tc>
            </w:tr>
            <w:tr>
              <w:tblPrEx>
                <w:tblCellMar>
                  <w:top w:w="0" w:type="dxa"/>
                  <w:left w:w="108" w:type="dxa"/>
                  <w:bottom w:w="0" w:type="dxa"/>
                  <w:right w:w="108" w:type="dxa"/>
                </w:tblCellMar>
              </w:tblPrEx>
              <w:trPr>
                <w:trHeight w:val="398" w:hRule="atLeast"/>
              </w:trPr>
              <w:tc>
                <w:tcPr>
                  <w:tcW w:w="4987"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30201</w:t>
                  </w:r>
                </w:p>
              </w:tc>
              <w:tc>
                <w:tcPr>
                  <w:tcW w:w="7088"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办公费</w:t>
                  </w:r>
                </w:p>
              </w:tc>
              <w:tc>
                <w:tcPr>
                  <w:tcW w:w="4111" w:type="dxa"/>
                  <w:tcBorders>
                    <w:top w:val="nil"/>
                    <w:left w:val="single" w:color="000000" w:sz="4" w:space="0"/>
                    <w:bottom w:val="single" w:color="000000" w:sz="4" w:space="0"/>
                    <w:right w:val="single" w:color="000000" w:sz="4" w:space="0"/>
                  </w:tcBorders>
                  <w:shd w:val="clear" w:color="auto" w:fill="auto"/>
                  <w:noWrap/>
                  <w:vAlign w:val="center"/>
                </w:tcPr>
                <w:p>
                  <w:pPr>
                    <w:widowControl/>
                    <w:jc w:val="right"/>
                    <w:rPr>
                      <w:rFonts w:ascii="宋体" w:hAnsi="宋体" w:eastAsia="宋体" w:cs="宋体"/>
                      <w:kern w:val="0"/>
                      <w:sz w:val="18"/>
                      <w:szCs w:val="18"/>
                    </w:rPr>
                  </w:pPr>
                  <w:r>
                    <w:rPr>
                      <w:rFonts w:hint="eastAsia" w:ascii="宋体" w:hAnsi="宋体" w:eastAsia="宋体" w:cs="宋体"/>
                      <w:kern w:val="0"/>
                      <w:sz w:val="18"/>
                      <w:szCs w:val="18"/>
                    </w:rPr>
                    <w:t>12.50</w:t>
                  </w:r>
                </w:p>
              </w:tc>
            </w:tr>
            <w:tr>
              <w:tblPrEx>
                <w:tblCellMar>
                  <w:top w:w="0" w:type="dxa"/>
                  <w:left w:w="108" w:type="dxa"/>
                  <w:bottom w:w="0" w:type="dxa"/>
                  <w:right w:w="108" w:type="dxa"/>
                </w:tblCellMar>
              </w:tblPrEx>
              <w:trPr>
                <w:trHeight w:val="398" w:hRule="atLeast"/>
              </w:trPr>
              <w:tc>
                <w:tcPr>
                  <w:tcW w:w="4987"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30202</w:t>
                  </w:r>
                </w:p>
              </w:tc>
              <w:tc>
                <w:tcPr>
                  <w:tcW w:w="7088"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印刷费</w:t>
                  </w:r>
                </w:p>
              </w:tc>
              <w:tc>
                <w:tcPr>
                  <w:tcW w:w="4111" w:type="dxa"/>
                  <w:tcBorders>
                    <w:top w:val="nil"/>
                    <w:left w:val="single" w:color="000000" w:sz="4" w:space="0"/>
                    <w:bottom w:val="single" w:color="000000" w:sz="4" w:space="0"/>
                    <w:right w:val="single" w:color="000000" w:sz="4" w:space="0"/>
                  </w:tcBorders>
                  <w:shd w:val="clear" w:color="auto" w:fill="auto"/>
                  <w:noWrap/>
                  <w:vAlign w:val="center"/>
                </w:tcPr>
                <w:p>
                  <w:pPr>
                    <w:widowControl/>
                    <w:jc w:val="right"/>
                    <w:rPr>
                      <w:rFonts w:ascii="宋体" w:hAnsi="宋体" w:eastAsia="宋体" w:cs="宋体"/>
                      <w:kern w:val="0"/>
                      <w:sz w:val="18"/>
                      <w:szCs w:val="18"/>
                    </w:rPr>
                  </w:pPr>
                  <w:r>
                    <w:rPr>
                      <w:rFonts w:hint="eastAsia" w:ascii="宋体" w:hAnsi="宋体" w:eastAsia="宋体" w:cs="宋体"/>
                      <w:kern w:val="0"/>
                      <w:sz w:val="18"/>
                      <w:szCs w:val="18"/>
                    </w:rPr>
                    <w:t>3.00</w:t>
                  </w:r>
                </w:p>
              </w:tc>
            </w:tr>
            <w:tr>
              <w:tblPrEx>
                <w:tblCellMar>
                  <w:top w:w="0" w:type="dxa"/>
                  <w:left w:w="108" w:type="dxa"/>
                  <w:bottom w:w="0" w:type="dxa"/>
                  <w:right w:w="108" w:type="dxa"/>
                </w:tblCellMar>
              </w:tblPrEx>
              <w:trPr>
                <w:trHeight w:val="398" w:hRule="atLeast"/>
              </w:trPr>
              <w:tc>
                <w:tcPr>
                  <w:tcW w:w="4987"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30203</w:t>
                  </w:r>
                </w:p>
              </w:tc>
              <w:tc>
                <w:tcPr>
                  <w:tcW w:w="7088"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咨询费</w:t>
                  </w:r>
                </w:p>
              </w:tc>
              <w:tc>
                <w:tcPr>
                  <w:tcW w:w="4111" w:type="dxa"/>
                  <w:tcBorders>
                    <w:top w:val="nil"/>
                    <w:left w:val="single" w:color="000000" w:sz="4" w:space="0"/>
                    <w:bottom w:val="single" w:color="000000" w:sz="4" w:space="0"/>
                    <w:right w:val="single" w:color="000000" w:sz="4" w:space="0"/>
                  </w:tcBorders>
                  <w:shd w:val="clear" w:color="auto" w:fill="auto"/>
                  <w:noWrap/>
                  <w:vAlign w:val="center"/>
                </w:tcPr>
                <w:p>
                  <w:pPr>
                    <w:widowControl/>
                    <w:jc w:val="right"/>
                    <w:rPr>
                      <w:rFonts w:ascii="宋体" w:hAnsi="宋体" w:eastAsia="宋体" w:cs="宋体"/>
                      <w:kern w:val="0"/>
                      <w:sz w:val="18"/>
                      <w:szCs w:val="18"/>
                    </w:rPr>
                  </w:pPr>
                  <w:r>
                    <w:rPr>
                      <w:rFonts w:hint="eastAsia" w:ascii="宋体" w:hAnsi="宋体" w:eastAsia="宋体" w:cs="宋体"/>
                      <w:kern w:val="0"/>
                      <w:sz w:val="18"/>
                      <w:szCs w:val="18"/>
                    </w:rPr>
                    <w:t>1.00</w:t>
                  </w:r>
                </w:p>
              </w:tc>
            </w:tr>
            <w:tr>
              <w:tblPrEx>
                <w:tblCellMar>
                  <w:top w:w="0" w:type="dxa"/>
                  <w:left w:w="108" w:type="dxa"/>
                  <w:bottom w:w="0" w:type="dxa"/>
                  <w:right w:w="108" w:type="dxa"/>
                </w:tblCellMar>
              </w:tblPrEx>
              <w:trPr>
                <w:trHeight w:val="398" w:hRule="atLeast"/>
              </w:trPr>
              <w:tc>
                <w:tcPr>
                  <w:tcW w:w="4987"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30204</w:t>
                  </w:r>
                </w:p>
              </w:tc>
              <w:tc>
                <w:tcPr>
                  <w:tcW w:w="7088"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手续费</w:t>
                  </w:r>
                </w:p>
              </w:tc>
              <w:tc>
                <w:tcPr>
                  <w:tcW w:w="4111" w:type="dxa"/>
                  <w:tcBorders>
                    <w:top w:val="nil"/>
                    <w:left w:val="single" w:color="000000" w:sz="4" w:space="0"/>
                    <w:bottom w:val="single" w:color="000000" w:sz="4" w:space="0"/>
                    <w:right w:val="single" w:color="000000" w:sz="4" w:space="0"/>
                  </w:tcBorders>
                  <w:shd w:val="clear" w:color="auto" w:fill="auto"/>
                  <w:noWrap/>
                  <w:vAlign w:val="center"/>
                </w:tcPr>
                <w:p>
                  <w:pPr>
                    <w:widowControl/>
                    <w:jc w:val="right"/>
                    <w:rPr>
                      <w:rFonts w:ascii="宋体" w:hAnsi="宋体" w:eastAsia="宋体" w:cs="宋体"/>
                      <w:kern w:val="0"/>
                      <w:sz w:val="18"/>
                      <w:szCs w:val="18"/>
                    </w:rPr>
                  </w:pPr>
                  <w:r>
                    <w:rPr>
                      <w:rFonts w:hint="eastAsia" w:ascii="宋体" w:hAnsi="宋体" w:eastAsia="宋体" w:cs="宋体"/>
                      <w:kern w:val="0"/>
                      <w:sz w:val="18"/>
                      <w:szCs w:val="18"/>
                    </w:rPr>
                    <w:t>1.00</w:t>
                  </w:r>
                </w:p>
              </w:tc>
            </w:tr>
            <w:tr>
              <w:tblPrEx>
                <w:tblCellMar>
                  <w:top w:w="0" w:type="dxa"/>
                  <w:left w:w="108" w:type="dxa"/>
                  <w:bottom w:w="0" w:type="dxa"/>
                  <w:right w:w="108" w:type="dxa"/>
                </w:tblCellMar>
              </w:tblPrEx>
              <w:trPr>
                <w:trHeight w:val="398" w:hRule="atLeast"/>
              </w:trPr>
              <w:tc>
                <w:tcPr>
                  <w:tcW w:w="4987"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30208</w:t>
                  </w:r>
                </w:p>
              </w:tc>
              <w:tc>
                <w:tcPr>
                  <w:tcW w:w="7088"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取暖费</w:t>
                  </w:r>
                </w:p>
              </w:tc>
              <w:tc>
                <w:tcPr>
                  <w:tcW w:w="4111" w:type="dxa"/>
                  <w:tcBorders>
                    <w:top w:val="nil"/>
                    <w:left w:val="single" w:color="000000" w:sz="4" w:space="0"/>
                    <w:bottom w:val="single" w:color="000000" w:sz="4" w:space="0"/>
                    <w:right w:val="single" w:color="000000" w:sz="4" w:space="0"/>
                  </w:tcBorders>
                  <w:shd w:val="clear" w:color="auto" w:fill="auto"/>
                  <w:noWrap/>
                  <w:vAlign w:val="center"/>
                </w:tcPr>
                <w:p>
                  <w:pPr>
                    <w:widowControl/>
                    <w:jc w:val="right"/>
                    <w:rPr>
                      <w:rFonts w:ascii="宋体" w:hAnsi="宋体" w:eastAsia="宋体" w:cs="宋体"/>
                      <w:kern w:val="0"/>
                      <w:sz w:val="18"/>
                      <w:szCs w:val="18"/>
                    </w:rPr>
                  </w:pPr>
                  <w:r>
                    <w:rPr>
                      <w:rFonts w:hint="eastAsia" w:ascii="宋体" w:hAnsi="宋体" w:eastAsia="宋体" w:cs="宋体"/>
                      <w:kern w:val="0"/>
                      <w:sz w:val="18"/>
                      <w:szCs w:val="18"/>
                    </w:rPr>
                    <w:t>0.78</w:t>
                  </w:r>
                </w:p>
              </w:tc>
            </w:tr>
            <w:tr>
              <w:tblPrEx>
                <w:tblCellMar>
                  <w:top w:w="0" w:type="dxa"/>
                  <w:left w:w="108" w:type="dxa"/>
                  <w:bottom w:w="0" w:type="dxa"/>
                  <w:right w:w="108" w:type="dxa"/>
                </w:tblCellMar>
              </w:tblPrEx>
              <w:trPr>
                <w:trHeight w:val="398" w:hRule="atLeast"/>
              </w:trPr>
              <w:tc>
                <w:tcPr>
                  <w:tcW w:w="4987"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30211</w:t>
                  </w:r>
                </w:p>
              </w:tc>
              <w:tc>
                <w:tcPr>
                  <w:tcW w:w="7088"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差旅费</w:t>
                  </w:r>
                </w:p>
              </w:tc>
              <w:tc>
                <w:tcPr>
                  <w:tcW w:w="4111" w:type="dxa"/>
                  <w:tcBorders>
                    <w:top w:val="nil"/>
                    <w:left w:val="single" w:color="000000" w:sz="4" w:space="0"/>
                    <w:bottom w:val="single" w:color="000000" w:sz="4" w:space="0"/>
                    <w:right w:val="single" w:color="000000" w:sz="4" w:space="0"/>
                  </w:tcBorders>
                  <w:shd w:val="clear" w:color="auto" w:fill="auto"/>
                  <w:noWrap/>
                  <w:vAlign w:val="center"/>
                </w:tcPr>
                <w:p>
                  <w:pPr>
                    <w:widowControl/>
                    <w:jc w:val="right"/>
                    <w:rPr>
                      <w:rFonts w:ascii="宋体" w:hAnsi="宋体" w:eastAsia="宋体" w:cs="宋体"/>
                      <w:kern w:val="0"/>
                      <w:sz w:val="18"/>
                      <w:szCs w:val="18"/>
                    </w:rPr>
                  </w:pPr>
                  <w:r>
                    <w:rPr>
                      <w:rFonts w:hint="eastAsia" w:ascii="宋体" w:hAnsi="宋体" w:eastAsia="宋体" w:cs="宋体"/>
                      <w:kern w:val="0"/>
                      <w:sz w:val="18"/>
                      <w:szCs w:val="18"/>
                    </w:rPr>
                    <w:t>3.00</w:t>
                  </w:r>
                </w:p>
              </w:tc>
            </w:tr>
            <w:tr>
              <w:tblPrEx>
                <w:tblCellMar>
                  <w:top w:w="0" w:type="dxa"/>
                  <w:left w:w="108" w:type="dxa"/>
                  <w:bottom w:w="0" w:type="dxa"/>
                  <w:right w:w="108" w:type="dxa"/>
                </w:tblCellMar>
              </w:tblPrEx>
              <w:trPr>
                <w:trHeight w:val="398" w:hRule="atLeast"/>
              </w:trPr>
              <w:tc>
                <w:tcPr>
                  <w:tcW w:w="4987"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30212</w:t>
                  </w:r>
                </w:p>
              </w:tc>
              <w:tc>
                <w:tcPr>
                  <w:tcW w:w="7088"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因公出国（境）费用</w:t>
                  </w:r>
                </w:p>
              </w:tc>
              <w:tc>
                <w:tcPr>
                  <w:tcW w:w="4111" w:type="dxa"/>
                  <w:tcBorders>
                    <w:top w:val="nil"/>
                    <w:left w:val="single" w:color="000000" w:sz="4" w:space="0"/>
                    <w:bottom w:val="single" w:color="000000" w:sz="4" w:space="0"/>
                    <w:right w:val="single" w:color="000000" w:sz="4" w:space="0"/>
                  </w:tcBorders>
                  <w:shd w:val="clear" w:color="auto" w:fill="auto"/>
                  <w:noWrap/>
                  <w:vAlign w:val="center"/>
                </w:tcPr>
                <w:p>
                  <w:pPr>
                    <w:widowControl/>
                    <w:jc w:val="right"/>
                    <w:rPr>
                      <w:rFonts w:ascii="宋体" w:hAnsi="宋体" w:eastAsia="宋体" w:cs="宋体"/>
                      <w:kern w:val="0"/>
                      <w:sz w:val="18"/>
                      <w:szCs w:val="18"/>
                    </w:rPr>
                  </w:pPr>
                  <w:r>
                    <w:rPr>
                      <w:rFonts w:hint="eastAsia" w:ascii="宋体" w:hAnsi="宋体" w:eastAsia="宋体" w:cs="宋体"/>
                      <w:kern w:val="0"/>
                      <w:sz w:val="18"/>
                      <w:szCs w:val="18"/>
                    </w:rPr>
                    <w:t>8.50</w:t>
                  </w:r>
                </w:p>
              </w:tc>
            </w:tr>
            <w:tr>
              <w:tblPrEx>
                <w:tblCellMar>
                  <w:top w:w="0" w:type="dxa"/>
                  <w:left w:w="108" w:type="dxa"/>
                  <w:bottom w:w="0" w:type="dxa"/>
                  <w:right w:w="108" w:type="dxa"/>
                </w:tblCellMar>
              </w:tblPrEx>
              <w:trPr>
                <w:trHeight w:val="398" w:hRule="atLeast"/>
              </w:trPr>
              <w:tc>
                <w:tcPr>
                  <w:tcW w:w="4987"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30215</w:t>
                  </w:r>
                </w:p>
              </w:tc>
              <w:tc>
                <w:tcPr>
                  <w:tcW w:w="7088"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会议费</w:t>
                  </w:r>
                </w:p>
              </w:tc>
              <w:tc>
                <w:tcPr>
                  <w:tcW w:w="4111" w:type="dxa"/>
                  <w:tcBorders>
                    <w:top w:val="nil"/>
                    <w:left w:val="single" w:color="000000" w:sz="4" w:space="0"/>
                    <w:bottom w:val="single" w:color="000000" w:sz="4" w:space="0"/>
                    <w:right w:val="single" w:color="000000" w:sz="4" w:space="0"/>
                  </w:tcBorders>
                  <w:shd w:val="clear" w:color="auto" w:fill="auto"/>
                  <w:noWrap/>
                  <w:vAlign w:val="center"/>
                </w:tcPr>
                <w:p>
                  <w:pPr>
                    <w:widowControl/>
                    <w:jc w:val="right"/>
                    <w:rPr>
                      <w:rFonts w:ascii="宋体" w:hAnsi="宋体" w:eastAsia="宋体" w:cs="宋体"/>
                      <w:kern w:val="0"/>
                      <w:sz w:val="18"/>
                      <w:szCs w:val="18"/>
                    </w:rPr>
                  </w:pPr>
                  <w:r>
                    <w:rPr>
                      <w:rFonts w:hint="eastAsia" w:ascii="宋体" w:hAnsi="宋体" w:eastAsia="宋体" w:cs="宋体"/>
                      <w:kern w:val="0"/>
                      <w:sz w:val="18"/>
                      <w:szCs w:val="18"/>
                    </w:rPr>
                    <w:t>3.00</w:t>
                  </w:r>
                </w:p>
              </w:tc>
            </w:tr>
            <w:tr>
              <w:tblPrEx>
                <w:tblCellMar>
                  <w:top w:w="0" w:type="dxa"/>
                  <w:left w:w="108" w:type="dxa"/>
                  <w:bottom w:w="0" w:type="dxa"/>
                  <w:right w:w="108" w:type="dxa"/>
                </w:tblCellMar>
              </w:tblPrEx>
              <w:trPr>
                <w:trHeight w:val="398" w:hRule="atLeast"/>
              </w:trPr>
              <w:tc>
                <w:tcPr>
                  <w:tcW w:w="4987"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30216</w:t>
                  </w:r>
                </w:p>
              </w:tc>
              <w:tc>
                <w:tcPr>
                  <w:tcW w:w="7088"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培训费</w:t>
                  </w:r>
                </w:p>
              </w:tc>
              <w:tc>
                <w:tcPr>
                  <w:tcW w:w="4111" w:type="dxa"/>
                  <w:tcBorders>
                    <w:top w:val="nil"/>
                    <w:left w:val="single" w:color="000000" w:sz="4" w:space="0"/>
                    <w:bottom w:val="single" w:color="000000" w:sz="4" w:space="0"/>
                    <w:right w:val="single" w:color="000000" w:sz="4" w:space="0"/>
                  </w:tcBorders>
                  <w:shd w:val="clear" w:color="auto" w:fill="auto"/>
                  <w:noWrap/>
                  <w:vAlign w:val="center"/>
                </w:tcPr>
                <w:p>
                  <w:pPr>
                    <w:widowControl/>
                    <w:jc w:val="right"/>
                    <w:rPr>
                      <w:rFonts w:ascii="宋体" w:hAnsi="宋体" w:eastAsia="宋体" w:cs="宋体"/>
                      <w:kern w:val="0"/>
                      <w:sz w:val="18"/>
                      <w:szCs w:val="18"/>
                    </w:rPr>
                  </w:pPr>
                  <w:r>
                    <w:rPr>
                      <w:rFonts w:hint="eastAsia" w:ascii="宋体" w:hAnsi="宋体" w:eastAsia="宋体" w:cs="宋体"/>
                      <w:kern w:val="0"/>
                      <w:sz w:val="18"/>
                      <w:szCs w:val="18"/>
                    </w:rPr>
                    <w:t>2.26</w:t>
                  </w:r>
                </w:p>
              </w:tc>
            </w:tr>
            <w:tr>
              <w:tblPrEx>
                <w:tblCellMar>
                  <w:top w:w="0" w:type="dxa"/>
                  <w:left w:w="108" w:type="dxa"/>
                  <w:bottom w:w="0" w:type="dxa"/>
                  <w:right w:w="108" w:type="dxa"/>
                </w:tblCellMar>
              </w:tblPrEx>
              <w:trPr>
                <w:trHeight w:val="398" w:hRule="atLeast"/>
              </w:trPr>
              <w:tc>
                <w:tcPr>
                  <w:tcW w:w="4987"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30217</w:t>
                  </w:r>
                </w:p>
              </w:tc>
              <w:tc>
                <w:tcPr>
                  <w:tcW w:w="7088"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公务接待费</w:t>
                  </w:r>
                </w:p>
              </w:tc>
              <w:tc>
                <w:tcPr>
                  <w:tcW w:w="4111" w:type="dxa"/>
                  <w:tcBorders>
                    <w:top w:val="nil"/>
                    <w:left w:val="single" w:color="000000" w:sz="4" w:space="0"/>
                    <w:bottom w:val="single" w:color="000000" w:sz="4" w:space="0"/>
                    <w:right w:val="single" w:color="000000" w:sz="4" w:space="0"/>
                  </w:tcBorders>
                  <w:shd w:val="clear" w:color="auto" w:fill="auto"/>
                  <w:noWrap/>
                  <w:vAlign w:val="center"/>
                </w:tcPr>
                <w:p>
                  <w:pPr>
                    <w:widowControl/>
                    <w:jc w:val="right"/>
                    <w:rPr>
                      <w:rFonts w:ascii="宋体" w:hAnsi="宋体" w:eastAsia="宋体" w:cs="宋体"/>
                      <w:kern w:val="0"/>
                      <w:sz w:val="18"/>
                      <w:szCs w:val="18"/>
                    </w:rPr>
                  </w:pPr>
                  <w:r>
                    <w:rPr>
                      <w:rFonts w:hint="eastAsia" w:ascii="宋体" w:hAnsi="宋体" w:eastAsia="宋体" w:cs="宋体"/>
                      <w:kern w:val="0"/>
                      <w:sz w:val="18"/>
                      <w:szCs w:val="18"/>
                    </w:rPr>
                    <w:t>1.20</w:t>
                  </w:r>
                </w:p>
              </w:tc>
            </w:tr>
            <w:tr>
              <w:tblPrEx>
                <w:tblCellMar>
                  <w:top w:w="0" w:type="dxa"/>
                  <w:left w:w="108" w:type="dxa"/>
                  <w:bottom w:w="0" w:type="dxa"/>
                  <w:right w:w="108" w:type="dxa"/>
                </w:tblCellMar>
              </w:tblPrEx>
              <w:trPr>
                <w:trHeight w:val="398" w:hRule="atLeast"/>
              </w:trPr>
              <w:tc>
                <w:tcPr>
                  <w:tcW w:w="4987"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30228</w:t>
                  </w:r>
                </w:p>
              </w:tc>
              <w:tc>
                <w:tcPr>
                  <w:tcW w:w="7088"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工会经费</w:t>
                  </w:r>
                </w:p>
              </w:tc>
              <w:tc>
                <w:tcPr>
                  <w:tcW w:w="4111" w:type="dxa"/>
                  <w:tcBorders>
                    <w:top w:val="nil"/>
                    <w:left w:val="single" w:color="000000" w:sz="4" w:space="0"/>
                    <w:bottom w:val="single" w:color="000000" w:sz="4" w:space="0"/>
                    <w:right w:val="single" w:color="000000" w:sz="4" w:space="0"/>
                  </w:tcBorders>
                  <w:shd w:val="clear" w:color="auto" w:fill="auto"/>
                  <w:noWrap/>
                  <w:vAlign w:val="center"/>
                </w:tcPr>
                <w:p>
                  <w:pPr>
                    <w:widowControl/>
                    <w:jc w:val="right"/>
                    <w:rPr>
                      <w:rFonts w:ascii="宋体" w:hAnsi="宋体" w:eastAsia="宋体" w:cs="宋体"/>
                      <w:kern w:val="0"/>
                      <w:sz w:val="18"/>
                      <w:szCs w:val="18"/>
                    </w:rPr>
                  </w:pPr>
                  <w:r>
                    <w:rPr>
                      <w:rFonts w:hint="eastAsia" w:ascii="宋体" w:hAnsi="宋体" w:eastAsia="宋体" w:cs="宋体"/>
                      <w:kern w:val="0"/>
                      <w:sz w:val="18"/>
                      <w:szCs w:val="18"/>
                    </w:rPr>
                    <w:t>10.62</w:t>
                  </w:r>
                </w:p>
              </w:tc>
            </w:tr>
            <w:tr>
              <w:tblPrEx>
                <w:tblCellMar>
                  <w:top w:w="0" w:type="dxa"/>
                  <w:left w:w="108" w:type="dxa"/>
                  <w:bottom w:w="0" w:type="dxa"/>
                  <w:right w:w="108" w:type="dxa"/>
                </w:tblCellMar>
              </w:tblPrEx>
              <w:trPr>
                <w:trHeight w:val="398" w:hRule="atLeast"/>
              </w:trPr>
              <w:tc>
                <w:tcPr>
                  <w:tcW w:w="4987"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30229</w:t>
                  </w:r>
                </w:p>
              </w:tc>
              <w:tc>
                <w:tcPr>
                  <w:tcW w:w="7088"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福利费</w:t>
                  </w:r>
                </w:p>
              </w:tc>
              <w:tc>
                <w:tcPr>
                  <w:tcW w:w="4111" w:type="dxa"/>
                  <w:tcBorders>
                    <w:top w:val="nil"/>
                    <w:left w:val="single" w:color="000000" w:sz="4" w:space="0"/>
                    <w:bottom w:val="single" w:color="000000" w:sz="4" w:space="0"/>
                    <w:right w:val="single" w:color="000000" w:sz="4" w:space="0"/>
                  </w:tcBorders>
                  <w:shd w:val="clear" w:color="auto" w:fill="auto"/>
                  <w:noWrap/>
                  <w:vAlign w:val="center"/>
                </w:tcPr>
                <w:p>
                  <w:pPr>
                    <w:widowControl/>
                    <w:jc w:val="right"/>
                    <w:rPr>
                      <w:rFonts w:ascii="宋体" w:hAnsi="宋体" w:eastAsia="宋体" w:cs="宋体"/>
                      <w:kern w:val="0"/>
                      <w:sz w:val="18"/>
                      <w:szCs w:val="18"/>
                    </w:rPr>
                  </w:pPr>
                  <w:r>
                    <w:rPr>
                      <w:rFonts w:hint="eastAsia" w:ascii="宋体" w:hAnsi="宋体" w:eastAsia="宋体" w:cs="宋体"/>
                      <w:kern w:val="0"/>
                      <w:sz w:val="18"/>
                      <w:szCs w:val="18"/>
                    </w:rPr>
                    <w:t>0.56</w:t>
                  </w:r>
                </w:p>
              </w:tc>
            </w:tr>
            <w:tr>
              <w:tblPrEx>
                <w:tblCellMar>
                  <w:top w:w="0" w:type="dxa"/>
                  <w:left w:w="108" w:type="dxa"/>
                  <w:bottom w:w="0" w:type="dxa"/>
                  <w:right w:w="108" w:type="dxa"/>
                </w:tblCellMar>
              </w:tblPrEx>
              <w:trPr>
                <w:trHeight w:val="398" w:hRule="atLeast"/>
              </w:trPr>
              <w:tc>
                <w:tcPr>
                  <w:tcW w:w="4987"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30239</w:t>
                  </w:r>
                </w:p>
              </w:tc>
              <w:tc>
                <w:tcPr>
                  <w:tcW w:w="7088"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其他交通费用</w:t>
                  </w:r>
                </w:p>
              </w:tc>
              <w:tc>
                <w:tcPr>
                  <w:tcW w:w="4111" w:type="dxa"/>
                  <w:tcBorders>
                    <w:top w:val="nil"/>
                    <w:left w:val="single" w:color="000000" w:sz="4" w:space="0"/>
                    <w:bottom w:val="single" w:color="000000" w:sz="4" w:space="0"/>
                    <w:right w:val="single" w:color="000000" w:sz="4" w:space="0"/>
                  </w:tcBorders>
                  <w:shd w:val="clear" w:color="auto" w:fill="auto"/>
                  <w:noWrap/>
                  <w:vAlign w:val="center"/>
                </w:tcPr>
                <w:p>
                  <w:pPr>
                    <w:widowControl/>
                    <w:jc w:val="right"/>
                    <w:rPr>
                      <w:rFonts w:ascii="宋体" w:hAnsi="宋体" w:eastAsia="宋体" w:cs="宋体"/>
                      <w:kern w:val="0"/>
                      <w:sz w:val="18"/>
                      <w:szCs w:val="18"/>
                    </w:rPr>
                  </w:pPr>
                  <w:r>
                    <w:rPr>
                      <w:rFonts w:hint="eastAsia" w:ascii="宋体" w:hAnsi="宋体" w:eastAsia="宋体" w:cs="宋体"/>
                      <w:kern w:val="0"/>
                      <w:sz w:val="18"/>
                      <w:szCs w:val="18"/>
                    </w:rPr>
                    <w:t>26.21</w:t>
                  </w:r>
                </w:p>
              </w:tc>
            </w:tr>
            <w:tr>
              <w:tblPrEx>
                <w:tblCellMar>
                  <w:top w:w="0" w:type="dxa"/>
                  <w:left w:w="108" w:type="dxa"/>
                  <w:bottom w:w="0" w:type="dxa"/>
                  <w:right w:w="108" w:type="dxa"/>
                </w:tblCellMar>
              </w:tblPrEx>
              <w:trPr>
                <w:trHeight w:val="398" w:hRule="atLeast"/>
              </w:trPr>
              <w:tc>
                <w:tcPr>
                  <w:tcW w:w="4987"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30299</w:t>
                  </w:r>
                </w:p>
              </w:tc>
              <w:tc>
                <w:tcPr>
                  <w:tcW w:w="7088"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其他商品和服务支出</w:t>
                  </w:r>
                </w:p>
              </w:tc>
              <w:tc>
                <w:tcPr>
                  <w:tcW w:w="4111" w:type="dxa"/>
                  <w:tcBorders>
                    <w:top w:val="nil"/>
                    <w:left w:val="single" w:color="000000" w:sz="4" w:space="0"/>
                    <w:bottom w:val="single" w:color="000000" w:sz="4" w:space="0"/>
                    <w:right w:val="single" w:color="000000" w:sz="4" w:space="0"/>
                  </w:tcBorders>
                  <w:shd w:val="clear" w:color="auto" w:fill="auto"/>
                  <w:noWrap/>
                  <w:vAlign w:val="center"/>
                </w:tcPr>
                <w:p>
                  <w:pPr>
                    <w:widowControl/>
                    <w:jc w:val="right"/>
                    <w:rPr>
                      <w:rFonts w:ascii="宋体" w:hAnsi="宋体" w:eastAsia="宋体" w:cs="宋体"/>
                      <w:kern w:val="0"/>
                      <w:sz w:val="18"/>
                      <w:szCs w:val="18"/>
                    </w:rPr>
                  </w:pPr>
                  <w:r>
                    <w:rPr>
                      <w:rFonts w:hint="eastAsia" w:ascii="宋体" w:hAnsi="宋体" w:eastAsia="宋体" w:cs="宋体"/>
                      <w:kern w:val="0"/>
                      <w:sz w:val="18"/>
                      <w:szCs w:val="18"/>
                    </w:rPr>
                    <w:t>14.90</w:t>
                  </w:r>
                </w:p>
              </w:tc>
            </w:tr>
            <w:tr>
              <w:tblPrEx>
                <w:tblCellMar>
                  <w:top w:w="0" w:type="dxa"/>
                  <w:left w:w="108" w:type="dxa"/>
                  <w:bottom w:w="0" w:type="dxa"/>
                  <w:right w:w="108" w:type="dxa"/>
                </w:tblCellMar>
              </w:tblPrEx>
              <w:trPr>
                <w:trHeight w:val="398" w:hRule="atLeast"/>
              </w:trPr>
              <w:tc>
                <w:tcPr>
                  <w:tcW w:w="4987"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303</w:t>
                  </w:r>
                </w:p>
              </w:tc>
              <w:tc>
                <w:tcPr>
                  <w:tcW w:w="7088"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对个人和家庭的补助</w:t>
                  </w:r>
                </w:p>
              </w:tc>
              <w:tc>
                <w:tcPr>
                  <w:tcW w:w="4111" w:type="dxa"/>
                  <w:tcBorders>
                    <w:top w:val="nil"/>
                    <w:left w:val="single" w:color="000000" w:sz="4" w:space="0"/>
                    <w:bottom w:val="single" w:color="000000" w:sz="4" w:space="0"/>
                    <w:right w:val="single" w:color="000000" w:sz="4" w:space="0"/>
                  </w:tcBorders>
                  <w:shd w:val="clear" w:color="auto" w:fill="auto"/>
                  <w:noWrap/>
                  <w:vAlign w:val="center"/>
                </w:tcPr>
                <w:p>
                  <w:pPr>
                    <w:widowControl/>
                    <w:jc w:val="right"/>
                    <w:rPr>
                      <w:rFonts w:ascii="宋体" w:hAnsi="宋体" w:eastAsia="宋体" w:cs="宋体"/>
                      <w:kern w:val="0"/>
                      <w:sz w:val="18"/>
                      <w:szCs w:val="18"/>
                    </w:rPr>
                  </w:pPr>
                  <w:r>
                    <w:rPr>
                      <w:rFonts w:hint="eastAsia" w:ascii="宋体" w:hAnsi="宋体" w:eastAsia="宋体" w:cs="宋体"/>
                      <w:kern w:val="0"/>
                      <w:sz w:val="18"/>
                      <w:szCs w:val="18"/>
                    </w:rPr>
                    <w:t>54.21</w:t>
                  </w:r>
                </w:p>
              </w:tc>
            </w:tr>
            <w:tr>
              <w:tblPrEx>
                <w:tblCellMar>
                  <w:top w:w="0" w:type="dxa"/>
                  <w:left w:w="108" w:type="dxa"/>
                  <w:bottom w:w="0" w:type="dxa"/>
                  <w:right w:w="108" w:type="dxa"/>
                </w:tblCellMar>
              </w:tblPrEx>
              <w:trPr>
                <w:trHeight w:val="398" w:hRule="atLeast"/>
              </w:trPr>
              <w:tc>
                <w:tcPr>
                  <w:tcW w:w="4987"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30301</w:t>
                  </w:r>
                </w:p>
              </w:tc>
              <w:tc>
                <w:tcPr>
                  <w:tcW w:w="7088"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离休费</w:t>
                  </w:r>
                </w:p>
              </w:tc>
              <w:tc>
                <w:tcPr>
                  <w:tcW w:w="4111" w:type="dxa"/>
                  <w:tcBorders>
                    <w:top w:val="nil"/>
                    <w:left w:val="single" w:color="000000" w:sz="4" w:space="0"/>
                    <w:bottom w:val="single" w:color="000000" w:sz="4" w:space="0"/>
                    <w:right w:val="single" w:color="000000" w:sz="4" w:space="0"/>
                  </w:tcBorders>
                  <w:shd w:val="clear" w:color="auto" w:fill="auto"/>
                  <w:noWrap/>
                  <w:vAlign w:val="center"/>
                </w:tcPr>
                <w:p>
                  <w:pPr>
                    <w:widowControl/>
                    <w:jc w:val="right"/>
                    <w:rPr>
                      <w:rFonts w:ascii="宋体" w:hAnsi="宋体" w:eastAsia="宋体" w:cs="宋体"/>
                      <w:kern w:val="0"/>
                      <w:sz w:val="18"/>
                      <w:szCs w:val="18"/>
                    </w:rPr>
                  </w:pPr>
                  <w:r>
                    <w:rPr>
                      <w:rFonts w:hint="eastAsia" w:ascii="宋体" w:hAnsi="宋体" w:eastAsia="宋体" w:cs="宋体"/>
                      <w:kern w:val="0"/>
                      <w:sz w:val="18"/>
                      <w:szCs w:val="18"/>
                    </w:rPr>
                    <w:t>21.48</w:t>
                  </w:r>
                </w:p>
              </w:tc>
            </w:tr>
            <w:tr>
              <w:tblPrEx>
                <w:tblCellMar>
                  <w:top w:w="0" w:type="dxa"/>
                  <w:left w:w="108" w:type="dxa"/>
                  <w:bottom w:w="0" w:type="dxa"/>
                  <w:right w:w="108" w:type="dxa"/>
                </w:tblCellMar>
              </w:tblPrEx>
              <w:trPr>
                <w:trHeight w:val="398" w:hRule="atLeast"/>
              </w:trPr>
              <w:tc>
                <w:tcPr>
                  <w:tcW w:w="4987"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30302</w:t>
                  </w:r>
                </w:p>
              </w:tc>
              <w:tc>
                <w:tcPr>
                  <w:tcW w:w="7088"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退休费</w:t>
                  </w:r>
                </w:p>
              </w:tc>
              <w:tc>
                <w:tcPr>
                  <w:tcW w:w="4111" w:type="dxa"/>
                  <w:tcBorders>
                    <w:top w:val="nil"/>
                    <w:left w:val="single" w:color="000000" w:sz="4" w:space="0"/>
                    <w:bottom w:val="single" w:color="000000" w:sz="4" w:space="0"/>
                    <w:right w:val="single" w:color="000000" w:sz="4" w:space="0"/>
                  </w:tcBorders>
                  <w:shd w:val="clear" w:color="auto" w:fill="auto"/>
                  <w:noWrap/>
                  <w:vAlign w:val="center"/>
                </w:tcPr>
                <w:p>
                  <w:pPr>
                    <w:widowControl/>
                    <w:jc w:val="right"/>
                    <w:rPr>
                      <w:rFonts w:ascii="宋体" w:hAnsi="宋体" w:eastAsia="宋体" w:cs="宋体"/>
                      <w:kern w:val="0"/>
                      <w:sz w:val="18"/>
                      <w:szCs w:val="18"/>
                    </w:rPr>
                  </w:pPr>
                  <w:r>
                    <w:rPr>
                      <w:rFonts w:hint="eastAsia" w:ascii="宋体" w:hAnsi="宋体" w:eastAsia="宋体" w:cs="宋体"/>
                      <w:kern w:val="0"/>
                      <w:sz w:val="18"/>
                      <w:szCs w:val="18"/>
                    </w:rPr>
                    <w:t>32.63</w:t>
                  </w:r>
                </w:p>
              </w:tc>
            </w:tr>
            <w:tr>
              <w:tblPrEx>
                <w:tblCellMar>
                  <w:top w:w="0" w:type="dxa"/>
                  <w:left w:w="108" w:type="dxa"/>
                  <w:bottom w:w="0" w:type="dxa"/>
                  <w:right w:w="108" w:type="dxa"/>
                </w:tblCellMar>
              </w:tblPrEx>
              <w:trPr>
                <w:trHeight w:val="398" w:hRule="atLeast"/>
              </w:trPr>
              <w:tc>
                <w:tcPr>
                  <w:tcW w:w="4987"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30309</w:t>
                  </w:r>
                </w:p>
              </w:tc>
              <w:tc>
                <w:tcPr>
                  <w:tcW w:w="7088"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奖励金</w:t>
                  </w:r>
                </w:p>
              </w:tc>
              <w:tc>
                <w:tcPr>
                  <w:tcW w:w="4111" w:type="dxa"/>
                  <w:tcBorders>
                    <w:top w:val="nil"/>
                    <w:left w:val="single" w:color="000000" w:sz="4" w:space="0"/>
                    <w:bottom w:val="single" w:color="000000" w:sz="4" w:space="0"/>
                    <w:right w:val="single" w:color="000000" w:sz="4" w:space="0"/>
                  </w:tcBorders>
                  <w:shd w:val="clear" w:color="auto" w:fill="auto"/>
                  <w:noWrap/>
                  <w:vAlign w:val="center"/>
                </w:tcPr>
                <w:p>
                  <w:pPr>
                    <w:widowControl/>
                    <w:jc w:val="right"/>
                    <w:rPr>
                      <w:rFonts w:ascii="宋体" w:hAnsi="宋体" w:eastAsia="宋体" w:cs="宋体"/>
                      <w:kern w:val="0"/>
                      <w:sz w:val="18"/>
                      <w:szCs w:val="18"/>
                    </w:rPr>
                  </w:pPr>
                  <w:r>
                    <w:rPr>
                      <w:rFonts w:hint="eastAsia" w:ascii="宋体" w:hAnsi="宋体" w:eastAsia="宋体" w:cs="宋体"/>
                      <w:kern w:val="0"/>
                      <w:sz w:val="18"/>
                      <w:szCs w:val="18"/>
                    </w:rPr>
                    <w:t>0.10</w:t>
                  </w:r>
                </w:p>
              </w:tc>
            </w:tr>
          </w:tbl>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注：“科目编码”和“科目名称”为必填项。</w:t>
            </w:r>
          </w:p>
        </w:tc>
        <w:tc>
          <w:tcPr>
            <w:tcW w:w="0" w:type="auto"/>
            <w:tcBorders>
              <w:top w:val="nil"/>
              <w:left w:val="nil"/>
              <w:bottom w:val="nil"/>
              <w:right w:val="nil"/>
            </w:tcBorders>
            <w:shd w:val="clear" w:color="auto" w:fill="auto"/>
            <w:noWrap/>
            <w:vAlign w:val="center"/>
          </w:tcPr>
          <w:p>
            <w:pPr>
              <w:widowControl/>
              <w:jc w:val="left"/>
              <w:rPr>
                <w:rFonts w:ascii="Times New Roman" w:hAnsi="Times New Roman" w:eastAsia="宋体" w:cs="Times New Roman"/>
                <w:kern w:val="0"/>
                <w:sz w:val="20"/>
                <w:szCs w:val="20"/>
              </w:rPr>
            </w:pPr>
          </w:p>
        </w:tc>
      </w:tr>
    </w:tbl>
    <w:p>
      <w:pPr>
        <w:autoSpaceDE w:val="0"/>
        <w:autoSpaceDN w:val="0"/>
        <w:snapToGrid w:val="0"/>
        <w:spacing w:line="400" w:lineRule="atLeast"/>
        <w:rPr>
          <w:rFonts w:ascii="Times New Roman" w:hAnsi="Times New Roman" w:eastAsia="方正仿宋_GBK" w:cs="Times New Roman"/>
          <w:kern w:val="0"/>
          <w:sz w:val="32"/>
          <w:szCs w:val="20"/>
        </w:rPr>
      </w:pPr>
    </w:p>
    <w:tbl>
      <w:tblPr>
        <w:tblStyle w:val="5"/>
        <w:tblW w:w="4998" w:type="pct"/>
        <w:tblInd w:w="0" w:type="dxa"/>
        <w:tblLayout w:type="autofit"/>
        <w:tblCellMar>
          <w:top w:w="0" w:type="dxa"/>
          <w:left w:w="108" w:type="dxa"/>
          <w:bottom w:w="0" w:type="dxa"/>
          <w:right w:w="108" w:type="dxa"/>
        </w:tblCellMar>
      </w:tblPr>
      <w:tblGrid>
        <w:gridCol w:w="2759"/>
        <w:gridCol w:w="3364"/>
        <w:gridCol w:w="2819"/>
      </w:tblGrid>
      <w:tr>
        <w:tblPrEx>
          <w:tblCellMar>
            <w:top w:w="0" w:type="dxa"/>
            <w:left w:w="108" w:type="dxa"/>
            <w:bottom w:w="0" w:type="dxa"/>
            <w:right w:w="108" w:type="dxa"/>
          </w:tblCellMar>
        </w:tblPrEx>
        <w:trPr>
          <w:trHeight w:val="181" w:hRule="atLeast"/>
        </w:trPr>
        <w:tc>
          <w:tcPr>
            <w:tcW w:w="1543" w:type="pct"/>
            <w:tcBorders>
              <w:top w:val="nil"/>
              <w:left w:val="nil"/>
              <w:bottom w:val="nil"/>
              <w:right w:val="nil"/>
            </w:tcBorders>
            <w:shd w:val="clear" w:color="auto" w:fill="auto"/>
            <w:noWrap/>
            <w:vAlign w:val="bottom"/>
          </w:tcPr>
          <w:p>
            <w:pPr>
              <w:widowControl/>
              <w:jc w:val="left"/>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公开07表</w:t>
            </w:r>
          </w:p>
        </w:tc>
        <w:tc>
          <w:tcPr>
            <w:tcW w:w="1881" w:type="pct"/>
            <w:tcBorders>
              <w:top w:val="nil"/>
              <w:left w:val="nil"/>
              <w:bottom w:val="nil"/>
              <w:right w:val="nil"/>
            </w:tcBorders>
            <w:shd w:val="clear" w:color="auto" w:fill="auto"/>
            <w:noWrap/>
            <w:vAlign w:val="bottom"/>
          </w:tcPr>
          <w:p>
            <w:pPr>
              <w:widowControl/>
              <w:jc w:val="left"/>
              <w:rPr>
                <w:rFonts w:ascii="Times New Roman" w:hAnsi="Times New Roman" w:eastAsia="方正仿宋_GBK" w:cs="Times New Roman"/>
                <w:kern w:val="0"/>
                <w:sz w:val="24"/>
                <w:szCs w:val="24"/>
              </w:rPr>
            </w:pPr>
          </w:p>
        </w:tc>
        <w:tc>
          <w:tcPr>
            <w:tcW w:w="1576" w:type="pct"/>
            <w:tcBorders>
              <w:top w:val="nil"/>
              <w:left w:val="nil"/>
              <w:bottom w:val="nil"/>
              <w:right w:val="nil"/>
            </w:tcBorders>
            <w:shd w:val="clear" w:color="auto" w:fill="auto"/>
            <w:noWrap/>
            <w:vAlign w:val="bottom"/>
          </w:tcPr>
          <w:p>
            <w:pPr>
              <w:widowControl/>
              <w:jc w:val="left"/>
              <w:rPr>
                <w:rFonts w:ascii="Times New Roman" w:hAnsi="Times New Roman" w:eastAsia="Times New Roman" w:cs="Times New Roman"/>
                <w:kern w:val="0"/>
                <w:sz w:val="20"/>
                <w:szCs w:val="20"/>
              </w:rPr>
            </w:pPr>
          </w:p>
        </w:tc>
      </w:tr>
      <w:tr>
        <w:tblPrEx>
          <w:tblCellMar>
            <w:top w:w="0" w:type="dxa"/>
            <w:left w:w="108" w:type="dxa"/>
            <w:bottom w:w="0" w:type="dxa"/>
            <w:right w:w="108" w:type="dxa"/>
          </w:tblCellMar>
        </w:tblPrEx>
        <w:trPr>
          <w:trHeight w:val="549" w:hRule="atLeast"/>
        </w:trPr>
        <w:tc>
          <w:tcPr>
            <w:tcW w:w="5000" w:type="pct"/>
            <w:gridSpan w:val="3"/>
            <w:tcBorders>
              <w:top w:val="nil"/>
              <w:left w:val="nil"/>
              <w:bottom w:val="nil"/>
              <w:right w:val="nil"/>
            </w:tcBorders>
            <w:shd w:val="clear" w:color="auto" w:fill="auto"/>
            <w:noWrap/>
            <w:vAlign w:val="center"/>
          </w:tcPr>
          <w:p>
            <w:pPr>
              <w:widowControl/>
              <w:jc w:val="center"/>
              <w:rPr>
                <w:rFonts w:ascii="方正小标宋_GBK" w:hAnsi="Times New Roman" w:eastAsia="方正小标宋_GBK" w:cs="Times New Roman"/>
                <w:bCs/>
                <w:kern w:val="0"/>
                <w:sz w:val="36"/>
                <w:szCs w:val="36"/>
              </w:rPr>
            </w:pPr>
            <w:r>
              <w:rPr>
                <w:rFonts w:hint="eastAsia" w:ascii="方正小标宋_GBK" w:hAnsi="Times New Roman" w:eastAsia="方正小标宋_GBK" w:cs="Times New Roman"/>
                <w:bCs/>
                <w:kern w:val="0"/>
                <w:sz w:val="36"/>
                <w:szCs w:val="36"/>
              </w:rPr>
              <w:t>一般公共预算支出预算表（功能科目）</w:t>
            </w:r>
          </w:p>
        </w:tc>
      </w:tr>
      <w:tr>
        <w:tblPrEx>
          <w:tblCellMar>
            <w:top w:w="0" w:type="dxa"/>
            <w:left w:w="108" w:type="dxa"/>
            <w:bottom w:w="0" w:type="dxa"/>
            <w:right w:w="108" w:type="dxa"/>
          </w:tblCellMar>
        </w:tblPrEx>
        <w:trPr>
          <w:trHeight w:val="223" w:hRule="atLeast"/>
        </w:trPr>
        <w:tc>
          <w:tcPr>
            <w:tcW w:w="3424" w:type="pct"/>
            <w:gridSpan w:val="2"/>
            <w:tcBorders>
              <w:top w:val="nil"/>
              <w:left w:val="nil"/>
              <w:bottom w:val="nil"/>
              <w:right w:val="nil"/>
            </w:tcBorders>
            <w:shd w:val="clear" w:color="000000" w:fill="FFFFFF"/>
            <w:noWrap/>
            <w:vAlign w:val="bottom"/>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部门名称：</w:t>
            </w:r>
            <w:r>
              <w:rPr>
                <w:rFonts w:hint="eastAsia" w:ascii="Times New Roman" w:hAnsi="Times New Roman" w:eastAsia="宋体" w:cs="Times New Roman"/>
                <w:kern w:val="0"/>
                <w:sz w:val="20"/>
                <w:szCs w:val="20"/>
              </w:rPr>
              <w:t>中共淮安市委政法委员会</w:t>
            </w:r>
          </w:p>
        </w:tc>
        <w:tc>
          <w:tcPr>
            <w:tcW w:w="1576" w:type="pct"/>
            <w:tcBorders>
              <w:top w:val="nil"/>
              <w:left w:val="nil"/>
              <w:bottom w:val="nil"/>
              <w:right w:val="nil"/>
            </w:tcBorders>
            <w:shd w:val="clear" w:color="000000" w:fill="FFFFFF"/>
            <w:noWrap/>
            <w:vAlign w:val="bottom"/>
          </w:tcPr>
          <w:p>
            <w:pPr>
              <w:widowControl/>
              <w:jc w:val="right"/>
              <w:rPr>
                <w:rFonts w:ascii="Times New Roman" w:hAnsi="Times New Roman" w:eastAsia="宋体" w:cs="Times New Roman"/>
                <w:kern w:val="0"/>
                <w:sz w:val="20"/>
                <w:szCs w:val="20"/>
              </w:rPr>
            </w:pPr>
            <w:r>
              <w:rPr>
                <w:rFonts w:ascii="Times New Roman" w:hAnsi="Times New Roman" w:eastAsia="宋体" w:cs="Times New Roman"/>
                <w:kern w:val="0"/>
                <w:sz w:val="20"/>
                <w:szCs w:val="20"/>
              </w:rPr>
              <w:t>单位：万元</w:t>
            </w:r>
          </w:p>
        </w:tc>
      </w:tr>
      <w:tr>
        <w:tblPrEx>
          <w:tblCellMar>
            <w:top w:w="0" w:type="dxa"/>
            <w:left w:w="108" w:type="dxa"/>
            <w:bottom w:w="0" w:type="dxa"/>
            <w:right w:w="108" w:type="dxa"/>
          </w:tblCellMar>
        </w:tblPrEx>
        <w:trPr>
          <w:trHeight w:val="404" w:hRule="atLeast"/>
        </w:trPr>
        <w:tc>
          <w:tcPr>
            <w:tcW w:w="1543"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b/>
                <w:bCs/>
                <w:kern w:val="0"/>
                <w:sz w:val="20"/>
                <w:szCs w:val="20"/>
              </w:rPr>
            </w:pPr>
            <w:r>
              <w:rPr>
                <w:rFonts w:ascii="Times New Roman" w:hAnsi="Times New Roman" w:eastAsia="宋体" w:cs="Times New Roman"/>
                <w:b/>
                <w:bCs/>
                <w:kern w:val="0"/>
                <w:sz w:val="20"/>
                <w:szCs w:val="20"/>
              </w:rPr>
              <w:t>功能科目编码</w:t>
            </w:r>
          </w:p>
        </w:tc>
        <w:tc>
          <w:tcPr>
            <w:tcW w:w="1881"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b/>
                <w:bCs/>
                <w:kern w:val="0"/>
                <w:sz w:val="20"/>
                <w:szCs w:val="20"/>
              </w:rPr>
            </w:pPr>
            <w:r>
              <w:rPr>
                <w:rFonts w:ascii="Times New Roman" w:hAnsi="Times New Roman" w:eastAsia="宋体" w:cs="Times New Roman"/>
                <w:b/>
                <w:bCs/>
                <w:kern w:val="0"/>
                <w:sz w:val="20"/>
                <w:szCs w:val="20"/>
              </w:rPr>
              <w:t>功能科目名称</w:t>
            </w:r>
          </w:p>
        </w:tc>
        <w:tc>
          <w:tcPr>
            <w:tcW w:w="1576"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b/>
                <w:bCs/>
                <w:kern w:val="0"/>
                <w:sz w:val="20"/>
                <w:szCs w:val="20"/>
              </w:rPr>
            </w:pPr>
            <w:r>
              <w:rPr>
                <w:rFonts w:ascii="Times New Roman" w:hAnsi="Times New Roman" w:eastAsia="宋体" w:cs="Times New Roman"/>
                <w:b/>
                <w:bCs/>
                <w:kern w:val="0"/>
                <w:sz w:val="20"/>
                <w:szCs w:val="20"/>
              </w:rPr>
              <w:t>金   额</w:t>
            </w:r>
          </w:p>
        </w:tc>
      </w:tr>
      <w:tr>
        <w:tblPrEx>
          <w:tblCellMar>
            <w:top w:w="0" w:type="dxa"/>
            <w:left w:w="108" w:type="dxa"/>
            <w:bottom w:w="0" w:type="dxa"/>
            <w:right w:w="108" w:type="dxa"/>
          </w:tblCellMar>
        </w:tblPrEx>
        <w:trPr>
          <w:trHeight w:val="404" w:hRule="atLeast"/>
        </w:trPr>
        <w:tc>
          <w:tcPr>
            <w:tcW w:w="3424" w:type="pct"/>
            <w:gridSpan w:val="2"/>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ascii="Times New Roman" w:hAnsi="Times New Roman" w:eastAsia="宋体" w:cs="Times New Roman"/>
                <w:b/>
                <w:bCs/>
                <w:kern w:val="0"/>
                <w:sz w:val="20"/>
                <w:szCs w:val="20"/>
              </w:rPr>
            </w:pPr>
            <w:r>
              <w:rPr>
                <w:rFonts w:ascii="Times New Roman" w:hAnsi="Times New Roman" w:eastAsia="宋体" w:cs="Times New Roman"/>
                <w:b/>
                <w:bCs/>
                <w:kern w:val="0"/>
                <w:sz w:val="20"/>
                <w:szCs w:val="20"/>
              </w:rPr>
              <w:t>合  计</w:t>
            </w:r>
          </w:p>
        </w:tc>
        <w:tc>
          <w:tcPr>
            <w:tcW w:w="157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1,264.02</w:t>
            </w:r>
            <w:bookmarkStart w:id="2" w:name="_GoBack"/>
            <w:bookmarkEnd w:id="2"/>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404" w:hRule="atLeast"/>
        </w:trPr>
        <w:tc>
          <w:tcPr>
            <w:tcW w:w="1543" w:type="pct"/>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201</w:t>
            </w:r>
          </w:p>
        </w:tc>
        <w:tc>
          <w:tcPr>
            <w:tcW w:w="1881" w:type="pct"/>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一般公共服务支出</w:t>
            </w:r>
          </w:p>
        </w:tc>
        <w:tc>
          <w:tcPr>
            <w:tcW w:w="157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1,182.31</w:t>
            </w:r>
          </w:p>
        </w:tc>
      </w:tr>
      <w:tr>
        <w:tblPrEx>
          <w:tblCellMar>
            <w:top w:w="0" w:type="dxa"/>
            <w:left w:w="108" w:type="dxa"/>
            <w:bottom w:w="0" w:type="dxa"/>
            <w:right w:w="108" w:type="dxa"/>
          </w:tblCellMar>
        </w:tblPrEx>
        <w:trPr>
          <w:trHeight w:val="404" w:hRule="atLeast"/>
        </w:trPr>
        <w:tc>
          <w:tcPr>
            <w:tcW w:w="1543" w:type="pct"/>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20136</w:t>
            </w:r>
          </w:p>
        </w:tc>
        <w:tc>
          <w:tcPr>
            <w:tcW w:w="1881" w:type="pct"/>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其他共产党事务支出</w:t>
            </w:r>
          </w:p>
        </w:tc>
        <w:tc>
          <w:tcPr>
            <w:tcW w:w="157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1,182.31</w:t>
            </w:r>
          </w:p>
        </w:tc>
      </w:tr>
      <w:tr>
        <w:tblPrEx>
          <w:tblCellMar>
            <w:top w:w="0" w:type="dxa"/>
            <w:left w:w="108" w:type="dxa"/>
            <w:bottom w:w="0" w:type="dxa"/>
            <w:right w:w="108" w:type="dxa"/>
          </w:tblCellMar>
        </w:tblPrEx>
        <w:trPr>
          <w:trHeight w:val="404" w:hRule="atLeast"/>
        </w:trPr>
        <w:tc>
          <w:tcPr>
            <w:tcW w:w="1543" w:type="pct"/>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2013601</w:t>
            </w:r>
          </w:p>
        </w:tc>
        <w:tc>
          <w:tcPr>
            <w:tcW w:w="1881" w:type="pct"/>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一般行政管理事务</w:t>
            </w:r>
          </w:p>
        </w:tc>
        <w:tc>
          <w:tcPr>
            <w:tcW w:w="157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767.38</w:t>
            </w:r>
          </w:p>
        </w:tc>
      </w:tr>
      <w:tr>
        <w:tblPrEx>
          <w:tblCellMar>
            <w:top w:w="0" w:type="dxa"/>
            <w:left w:w="108" w:type="dxa"/>
            <w:bottom w:w="0" w:type="dxa"/>
            <w:right w:w="108" w:type="dxa"/>
          </w:tblCellMar>
        </w:tblPrEx>
        <w:trPr>
          <w:trHeight w:val="404" w:hRule="atLeast"/>
        </w:trPr>
        <w:tc>
          <w:tcPr>
            <w:tcW w:w="1543" w:type="pct"/>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2013602</w:t>
            </w:r>
          </w:p>
        </w:tc>
        <w:tc>
          <w:tcPr>
            <w:tcW w:w="1881" w:type="pct"/>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行政运行</w:t>
            </w:r>
          </w:p>
        </w:tc>
        <w:tc>
          <w:tcPr>
            <w:tcW w:w="157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364.00</w:t>
            </w:r>
          </w:p>
        </w:tc>
      </w:tr>
      <w:tr>
        <w:tblPrEx>
          <w:tblCellMar>
            <w:top w:w="0" w:type="dxa"/>
            <w:left w:w="108" w:type="dxa"/>
            <w:bottom w:w="0" w:type="dxa"/>
            <w:right w:w="108" w:type="dxa"/>
          </w:tblCellMar>
        </w:tblPrEx>
        <w:trPr>
          <w:trHeight w:val="404" w:hRule="atLeast"/>
        </w:trPr>
        <w:tc>
          <w:tcPr>
            <w:tcW w:w="1543" w:type="pct"/>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2013650</w:t>
            </w:r>
          </w:p>
        </w:tc>
        <w:tc>
          <w:tcPr>
            <w:tcW w:w="1881" w:type="pct"/>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事业运行</w:t>
            </w:r>
          </w:p>
        </w:tc>
        <w:tc>
          <w:tcPr>
            <w:tcW w:w="157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50.93</w:t>
            </w:r>
          </w:p>
        </w:tc>
      </w:tr>
      <w:tr>
        <w:tblPrEx>
          <w:tblCellMar>
            <w:top w:w="0" w:type="dxa"/>
            <w:left w:w="108" w:type="dxa"/>
            <w:bottom w:w="0" w:type="dxa"/>
            <w:right w:w="108" w:type="dxa"/>
          </w:tblCellMar>
        </w:tblPrEx>
        <w:trPr>
          <w:trHeight w:val="404" w:hRule="atLeast"/>
        </w:trPr>
        <w:tc>
          <w:tcPr>
            <w:tcW w:w="1543" w:type="pct"/>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221</w:t>
            </w:r>
          </w:p>
        </w:tc>
        <w:tc>
          <w:tcPr>
            <w:tcW w:w="1881" w:type="pct"/>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住房保障支出</w:t>
            </w:r>
          </w:p>
        </w:tc>
        <w:tc>
          <w:tcPr>
            <w:tcW w:w="157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81.71</w:t>
            </w:r>
          </w:p>
        </w:tc>
      </w:tr>
      <w:tr>
        <w:tblPrEx>
          <w:tblCellMar>
            <w:top w:w="0" w:type="dxa"/>
            <w:left w:w="108" w:type="dxa"/>
            <w:bottom w:w="0" w:type="dxa"/>
            <w:right w:w="108" w:type="dxa"/>
          </w:tblCellMar>
        </w:tblPrEx>
        <w:trPr>
          <w:trHeight w:val="404" w:hRule="atLeast"/>
        </w:trPr>
        <w:tc>
          <w:tcPr>
            <w:tcW w:w="1543" w:type="pct"/>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22102</w:t>
            </w:r>
          </w:p>
        </w:tc>
        <w:tc>
          <w:tcPr>
            <w:tcW w:w="1881" w:type="pct"/>
            <w:tcBorders>
              <w:top w:val="single" w:color="auto" w:sz="4" w:space="0"/>
              <w:left w:val="nil"/>
              <w:bottom w:val="single" w:color="auto" w:sz="4" w:space="0"/>
              <w:right w:val="single" w:color="auto" w:sz="4" w:space="0"/>
            </w:tcBorders>
            <w:shd w:val="clear" w:color="auto" w:fill="auto"/>
            <w:vAlign w:val="center"/>
          </w:tcPr>
          <w:p>
            <w:pPr>
              <w:widowControl/>
              <w:jc w:val="left"/>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住房改革支出</w:t>
            </w:r>
          </w:p>
        </w:tc>
        <w:tc>
          <w:tcPr>
            <w:tcW w:w="1576"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81.71</w:t>
            </w:r>
          </w:p>
        </w:tc>
      </w:tr>
      <w:tr>
        <w:tblPrEx>
          <w:tblCellMar>
            <w:top w:w="0" w:type="dxa"/>
            <w:left w:w="108" w:type="dxa"/>
            <w:bottom w:w="0" w:type="dxa"/>
            <w:right w:w="108" w:type="dxa"/>
          </w:tblCellMar>
        </w:tblPrEx>
        <w:trPr>
          <w:trHeight w:val="404" w:hRule="atLeast"/>
        </w:trPr>
        <w:tc>
          <w:tcPr>
            <w:tcW w:w="1543" w:type="pct"/>
            <w:tcBorders>
              <w:top w:val="nil"/>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宋体" w:cs="Times New Roman"/>
                <w:b/>
                <w:bCs/>
                <w:kern w:val="0"/>
                <w:sz w:val="20"/>
                <w:szCs w:val="20"/>
              </w:rPr>
            </w:pPr>
            <w:r>
              <w:rPr>
                <w:rFonts w:ascii="Times New Roman" w:hAnsi="Times New Roman" w:eastAsia="宋体" w:cs="Times New Roman"/>
                <w:kern w:val="0"/>
                <w:sz w:val="20"/>
                <w:szCs w:val="20"/>
              </w:rPr>
              <w:t>2210201</w:t>
            </w:r>
          </w:p>
        </w:tc>
        <w:tc>
          <w:tcPr>
            <w:tcW w:w="1881" w:type="pct"/>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住房公积金</w:t>
            </w:r>
          </w:p>
        </w:tc>
        <w:tc>
          <w:tcPr>
            <w:tcW w:w="1576"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81.71</w:t>
            </w:r>
          </w:p>
        </w:tc>
      </w:tr>
      <w:tr>
        <w:tblPrEx>
          <w:tblCellMar>
            <w:top w:w="0" w:type="dxa"/>
            <w:left w:w="108" w:type="dxa"/>
            <w:bottom w:w="0" w:type="dxa"/>
            <w:right w:w="108" w:type="dxa"/>
          </w:tblCellMar>
        </w:tblPrEx>
        <w:trPr>
          <w:trHeight w:val="189" w:hRule="atLeast"/>
        </w:trPr>
        <w:tc>
          <w:tcPr>
            <w:tcW w:w="3424" w:type="pct"/>
            <w:gridSpan w:val="2"/>
            <w:tcBorders>
              <w:top w:val="nil"/>
              <w:left w:val="nil"/>
              <w:bottom w:val="nil"/>
              <w:right w:val="nil"/>
            </w:tcBorders>
            <w:shd w:val="clear" w:color="auto" w:fill="auto"/>
            <w:noWrap/>
            <w:vAlign w:val="bottom"/>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注：“科目编码”和“科目名称”为必填项。</w:t>
            </w:r>
          </w:p>
        </w:tc>
        <w:tc>
          <w:tcPr>
            <w:tcW w:w="1576" w:type="pct"/>
            <w:tcBorders>
              <w:top w:val="nil"/>
              <w:left w:val="nil"/>
              <w:bottom w:val="nil"/>
              <w:right w:val="nil"/>
            </w:tcBorders>
            <w:shd w:val="clear" w:color="auto" w:fill="auto"/>
            <w:noWrap/>
            <w:vAlign w:val="bottom"/>
          </w:tcPr>
          <w:p>
            <w:pPr>
              <w:widowControl/>
              <w:jc w:val="left"/>
              <w:rPr>
                <w:rFonts w:ascii="Times New Roman" w:hAnsi="Times New Roman" w:eastAsia="宋体" w:cs="Times New Roman"/>
                <w:kern w:val="0"/>
                <w:sz w:val="20"/>
                <w:szCs w:val="20"/>
              </w:rPr>
            </w:pPr>
          </w:p>
        </w:tc>
      </w:tr>
    </w:tbl>
    <w:p>
      <w:pPr>
        <w:autoSpaceDE w:val="0"/>
        <w:autoSpaceDN w:val="0"/>
        <w:snapToGrid w:val="0"/>
        <w:spacing w:line="590" w:lineRule="atLeast"/>
        <w:rPr>
          <w:rFonts w:ascii="Times New Roman" w:hAnsi="Times New Roman" w:eastAsia="方正仿宋_GBK" w:cs="Times New Roman"/>
          <w:kern w:val="0"/>
          <w:sz w:val="32"/>
          <w:szCs w:val="20"/>
        </w:rPr>
      </w:pPr>
    </w:p>
    <w:tbl>
      <w:tblPr>
        <w:tblStyle w:val="5"/>
        <w:tblW w:w="5383" w:type="pct"/>
        <w:tblInd w:w="0" w:type="dxa"/>
        <w:tblLayout w:type="autofit"/>
        <w:tblCellMar>
          <w:top w:w="0" w:type="dxa"/>
          <w:left w:w="108" w:type="dxa"/>
          <w:bottom w:w="0" w:type="dxa"/>
          <w:right w:w="108" w:type="dxa"/>
        </w:tblCellMar>
      </w:tblPr>
      <w:tblGrid>
        <w:gridCol w:w="4398"/>
        <w:gridCol w:w="4921"/>
        <w:gridCol w:w="1357"/>
      </w:tblGrid>
      <w:tr>
        <w:tblPrEx>
          <w:tblCellMar>
            <w:top w:w="0" w:type="dxa"/>
            <w:left w:w="108" w:type="dxa"/>
            <w:bottom w:w="0" w:type="dxa"/>
            <w:right w:w="108" w:type="dxa"/>
          </w:tblCellMar>
        </w:tblPrEx>
        <w:trPr>
          <w:trHeight w:val="178" w:hRule="atLeast"/>
        </w:trPr>
        <w:tc>
          <w:tcPr>
            <w:tcW w:w="2016" w:type="pct"/>
            <w:tcBorders>
              <w:top w:val="nil"/>
              <w:left w:val="nil"/>
              <w:bottom w:val="nil"/>
              <w:right w:val="nil"/>
            </w:tcBorders>
            <w:shd w:val="clear" w:color="auto" w:fill="auto"/>
            <w:noWrap/>
            <w:vAlign w:val="bottom"/>
          </w:tcPr>
          <w:p>
            <w:pPr>
              <w:widowControl/>
              <w:jc w:val="left"/>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公开08表</w:t>
            </w:r>
          </w:p>
        </w:tc>
        <w:tc>
          <w:tcPr>
            <w:tcW w:w="2256" w:type="pct"/>
            <w:tcBorders>
              <w:top w:val="nil"/>
              <w:left w:val="nil"/>
              <w:bottom w:val="nil"/>
              <w:right w:val="nil"/>
            </w:tcBorders>
            <w:shd w:val="clear" w:color="auto" w:fill="auto"/>
            <w:noWrap/>
            <w:vAlign w:val="center"/>
          </w:tcPr>
          <w:p>
            <w:pPr>
              <w:widowControl/>
              <w:jc w:val="left"/>
              <w:rPr>
                <w:rFonts w:ascii="Times New Roman" w:hAnsi="Times New Roman" w:eastAsia="方正仿宋_GBK" w:cs="Times New Roman"/>
                <w:kern w:val="0"/>
                <w:sz w:val="24"/>
                <w:szCs w:val="24"/>
              </w:rPr>
            </w:pPr>
          </w:p>
        </w:tc>
        <w:tc>
          <w:tcPr>
            <w:tcW w:w="728" w:type="pct"/>
            <w:tcBorders>
              <w:top w:val="nil"/>
              <w:left w:val="nil"/>
              <w:bottom w:val="nil"/>
              <w:right w:val="nil"/>
            </w:tcBorders>
            <w:shd w:val="clear" w:color="auto" w:fill="auto"/>
            <w:noWrap/>
            <w:vAlign w:val="center"/>
          </w:tcPr>
          <w:p>
            <w:pPr>
              <w:widowControl/>
              <w:jc w:val="left"/>
              <w:rPr>
                <w:rFonts w:ascii="Times New Roman" w:hAnsi="Times New Roman" w:eastAsia="Times New Roman" w:cs="Times New Roman"/>
                <w:kern w:val="0"/>
                <w:sz w:val="20"/>
                <w:szCs w:val="20"/>
              </w:rPr>
            </w:pPr>
          </w:p>
        </w:tc>
      </w:tr>
      <w:tr>
        <w:tblPrEx>
          <w:tblCellMar>
            <w:top w:w="0" w:type="dxa"/>
            <w:left w:w="108" w:type="dxa"/>
            <w:bottom w:w="0" w:type="dxa"/>
            <w:right w:w="108" w:type="dxa"/>
          </w:tblCellMar>
        </w:tblPrEx>
        <w:trPr>
          <w:trHeight w:val="543" w:hRule="atLeast"/>
        </w:trPr>
        <w:tc>
          <w:tcPr>
            <w:tcW w:w="5000" w:type="pct"/>
            <w:gridSpan w:val="3"/>
            <w:tcBorders>
              <w:top w:val="nil"/>
              <w:left w:val="nil"/>
              <w:bottom w:val="nil"/>
              <w:right w:val="nil"/>
            </w:tcBorders>
            <w:shd w:val="clear" w:color="auto" w:fill="auto"/>
            <w:noWrap/>
            <w:vAlign w:val="center"/>
          </w:tcPr>
          <w:p>
            <w:pPr>
              <w:widowControl/>
              <w:jc w:val="center"/>
              <w:rPr>
                <w:rFonts w:ascii="Times New Roman" w:hAnsi="Times New Roman" w:eastAsia="方正小标宋_GBK" w:cs="Times New Roman"/>
                <w:kern w:val="0"/>
                <w:sz w:val="36"/>
                <w:szCs w:val="36"/>
              </w:rPr>
            </w:pPr>
            <w:r>
              <w:rPr>
                <w:rFonts w:ascii="Times New Roman" w:hAnsi="Times New Roman" w:eastAsia="方正小标宋_GBK" w:cs="Times New Roman"/>
                <w:kern w:val="0"/>
                <w:sz w:val="36"/>
                <w:szCs w:val="36"/>
              </w:rPr>
              <w:t>一般公共预算基本支出预算表（经济科目）</w:t>
            </w:r>
          </w:p>
        </w:tc>
      </w:tr>
      <w:tr>
        <w:tblPrEx>
          <w:tblCellMar>
            <w:top w:w="0" w:type="dxa"/>
            <w:left w:w="108" w:type="dxa"/>
            <w:bottom w:w="0" w:type="dxa"/>
            <w:right w:w="108" w:type="dxa"/>
          </w:tblCellMar>
        </w:tblPrEx>
        <w:trPr>
          <w:trHeight w:val="220" w:hRule="atLeast"/>
        </w:trPr>
        <w:tc>
          <w:tcPr>
            <w:tcW w:w="5000" w:type="pct"/>
            <w:gridSpan w:val="3"/>
            <w:tcBorders>
              <w:top w:val="nil"/>
              <w:left w:val="nil"/>
              <w:bottom w:val="nil"/>
              <w:right w:val="nil"/>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部门名称：</w:t>
            </w:r>
            <w:r>
              <w:rPr>
                <w:rFonts w:hint="eastAsia" w:ascii="Times New Roman" w:hAnsi="Times New Roman" w:eastAsia="宋体" w:cs="Times New Roman"/>
                <w:kern w:val="0"/>
                <w:sz w:val="20"/>
                <w:szCs w:val="20"/>
              </w:rPr>
              <w:t xml:space="preserve">中共淮安市委政法委员会 </w:t>
            </w:r>
            <w:r>
              <w:rPr>
                <w:rFonts w:ascii="Times New Roman" w:hAnsi="Times New Roman" w:eastAsia="宋体" w:cs="Times New Roman"/>
                <w:kern w:val="0"/>
                <w:sz w:val="20"/>
                <w:szCs w:val="20"/>
              </w:rPr>
              <w:t xml:space="preserve">                                                单位：万元</w:t>
            </w:r>
          </w:p>
        </w:tc>
      </w:tr>
      <w:tr>
        <w:tblPrEx>
          <w:tblCellMar>
            <w:top w:w="0" w:type="dxa"/>
            <w:left w:w="108" w:type="dxa"/>
            <w:bottom w:w="0" w:type="dxa"/>
            <w:right w:w="108" w:type="dxa"/>
          </w:tblCellMar>
        </w:tblPrEx>
        <w:trPr>
          <w:trHeight w:val="204" w:hRule="atLeast"/>
        </w:trPr>
        <w:tc>
          <w:tcPr>
            <w:tcW w:w="4272" w:type="pct"/>
            <w:gridSpan w:val="2"/>
            <w:tcBorders>
              <w:top w:val="nil"/>
              <w:left w:val="nil"/>
              <w:bottom w:val="nil"/>
              <w:right w:val="nil"/>
            </w:tcBorders>
            <w:shd w:val="clear" w:color="auto" w:fill="auto"/>
            <w:noWrap/>
            <w:vAlign w:val="center"/>
          </w:tcPr>
          <w:tbl>
            <w:tblPr>
              <w:tblStyle w:val="5"/>
              <w:tblW w:w="9098" w:type="dxa"/>
              <w:tblInd w:w="0" w:type="dxa"/>
              <w:tblLayout w:type="autofit"/>
              <w:tblCellMar>
                <w:top w:w="0" w:type="dxa"/>
                <w:left w:w="108" w:type="dxa"/>
                <w:bottom w:w="0" w:type="dxa"/>
                <w:right w:w="108" w:type="dxa"/>
              </w:tblCellMar>
            </w:tblPr>
            <w:tblGrid>
              <w:gridCol w:w="2436"/>
              <w:gridCol w:w="3969"/>
              <w:gridCol w:w="2693"/>
            </w:tblGrid>
            <w:tr>
              <w:tblPrEx>
                <w:tblCellMar>
                  <w:top w:w="0" w:type="dxa"/>
                  <w:left w:w="108" w:type="dxa"/>
                  <w:bottom w:w="0" w:type="dxa"/>
                  <w:right w:w="108" w:type="dxa"/>
                </w:tblCellMar>
              </w:tblPrEx>
              <w:trPr>
                <w:trHeight w:val="398" w:hRule="atLeast"/>
              </w:trPr>
              <w:tc>
                <w:tcPr>
                  <w:tcW w:w="2436" w:type="dxa"/>
                  <w:tcBorders>
                    <w:top w:val="nil"/>
                    <w:left w:val="single" w:color="000000" w:sz="4" w:space="0"/>
                    <w:bottom w:val="single" w:color="000000" w:sz="4" w:space="0"/>
                    <w:right w:val="nil"/>
                  </w:tcBorders>
                  <w:shd w:val="clear" w:color="auto" w:fill="auto"/>
                  <w:noWrap/>
                  <w:vAlign w:val="center"/>
                </w:tcPr>
                <w:p>
                  <w:pPr>
                    <w:widowControl/>
                    <w:jc w:val="center"/>
                    <w:rPr>
                      <w:rFonts w:ascii="宋体" w:hAnsi="宋体" w:eastAsia="宋体" w:cs="宋体"/>
                      <w:kern w:val="0"/>
                      <w:sz w:val="18"/>
                      <w:szCs w:val="18"/>
                    </w:rPr>
                  </w:pPr>
                  <w:r>
                    <w:rPr>
                      <w:rFonts w:ascii="Times New Roman" w:hAnsi="Times New Roman" w:eastAsia="宋体" w:cs="Times New Roman"/>
                      <w:b/>
                      <w:bCs/>
                      <w:kern w:val="0"/>
                      <w:sz w:val="20"/>
                      <w:szCs w:val="20"/>
                    </w:rPr>
                    <w:t>科目编码</w:t>
                  </w:r>
                </w:p>
              </w:tc>
              <w:tc>
                <w:tcPr>
                  <w:tcW w:w="3969" w:type="dxa"/>
                  <w:tcBorders>
                    <w:top w:val="nil"/>
                    <w:left w:val="single" w:color="000000" w:sz="4" w:space="0"/>
                    <w:bottom w:val="single" w:color="000000" w:sz="4" w:space="0"/>
                    <w:right w:val="nil"/>
                  </w:tcBorders>
                  <w:shd w:val="clear" w:color="auto" w:fill="auto"/>
                  <w:noWrap/>
                  <w:vAlign w:val="center"/>
                </w:tcPr>
                <w:p>
                  <w:pPr>
                    <w:widowControl/>
                    <w:jc w:val="center"/>
                    <w:rPr>
                      <w:rFonts w:ascii="宋体" w:hAnsi="宋体" w:eastAsia="宋体" w:cs="宋体"/>
                      <w:kern w:val="0"/>
                      <w:sz w:val="18"/>
                      <w:szCs w:val="18"/>
                    </w:rPr>
                  </w:pPr>
                  <w:r>
                    <w:rPr>
                      <w:rFonts w:ascii="Times New Roman" w:hAnsi="Times New Roman" w:eastAsia="宋体" w:cs="Times New Roman"/>
                      <w:b/>
                      <w:bCs/>
                      <w:kern w:val="0"/>
                      <w:sz w:val="20"/>
                      <w:szCs w:val="20"/>
                    </w:rPr>
                    <w:t>科目名称</w:t>
                  </w:r>
                </w:p>
              </w:tc>
              <w:tc>
                <w:tcPr>
                  <w:tcW w:w="2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kern w:val="0"/>
                      <w:sz w:val="18"/>
                      <w:szCs w:val="18"/>
                    </w:rPr>
                  </w:pPr>
                  <w:r>
                    <w:rPr>
                      <w:rFonts w:ascii="Times New Roman" w:hAnsi="Times New Roman" w:eastAsia="宋体" w:cs="Times New Roman"/>
                      <w:b/>
                      <w:bCs/>
                      <w:kern w:val="0"/>
                      <w:sz w:val="20"/>
                      <w:szCs w:val="20"/>
                    </w:rPr>
                    <w:t>金额</w:t>
                  </w:r>
                </w:p>
              </w:tc>
            </w:tr>
            <w:tr>
              <w:tblPrEx>
                <w:tblCellMar>
                  <w:top w:w="0" w:type="dxa"/>
                  <w:left w:w="108" w:type="dxa"/>
                  <w:bottom w:w="0" w:type="dxa"/>
                  <w:right w:w="108" w:type="dxa"/>
                </w:tblCellMar>
              </w:tblPrEx>
              <w:trPr>
                <w:trHeight w:val="398" w:hRule="atLeast"/>
              </w:trPr>
              <w:tc>
                <w:tcPr>
                  <w:tcW w:w="6405" w:type="dxa"/>
                  <w:gridSpan w:val="2"/>
                  <w:tcBorders>
                    <w:top w:val="nil"/>
                    <w:left w:val="single" w:color="000000" w:sz="4" w:space="0"/>
                    <w:bottom w:val="single" w:color="000000" w:sz="4" w:space="0"/>
                    <w:right w:val="nil"/>
                  </w:tcBorders>
                  <w:shd w:val="clear" w:color="auto" w:fill="auto"/>
                  <w:noWrap/>
                  <w:vAlign w:val="center"/>
                </w:tcPr>
                <w:p>
                  <w:pPr>
                    <w:widowControl/>
                    <w:jc w:val="center"/>
                    <w:rPr>
                      <w:rFonts w:ascii="宋体" w:hAnsi="宋体" w:eastAsia="宋体" w:cs="宋体"/>
                      <w:kern w:val="0"/>
                      <w:sz w:val="18"/>
                      <w:szCs w:val="18"/>
                    </w:rPr>
                  </w:pPr>
                  <w:r>
                    <w:rPr>
                      <w:rFonts w:ascii="Times New Roman" w:hAnsi="Times New Roman" w:eastAsia="宋体" w:cs="Times New Roman"/>
                      <w:b/>
                      <w:bCs/>
                      <w:kern w:val="0"/>
                      <w:sz w:val="20"/>
                      <w:szCs w:val="20"/>
                    </w:rPr>
                    <w:t>合计</w:t>
                  </w:r>
                </w:p>
              </w:tc>
              <w:tc>
                <w:tcPr>
                  <w:tcW w:w="2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rPr>
                      <w:rFonts w:ascii="宋体" w:hAnsi="宋体" w:eastAsia="宋体" w:cs="宋体"/>
                      <w:kern w:val="0"/>
                      <w:sz w:val="18"/>
                      <w:szCs w:val="18"/>
                    </w:rPr>
                  </w:pPr>
                  <w:r>
                    <w:rPr>
                      <w:rFonts w:hint="eastAsia" w:ascii="宋体" w:hAnsi="宋体" w:eastAsia="宋体" w:cs="宋体"/>
                      <w:kern w:val="0"/>
                      <w:sz w:val="18"/>
                      <w:szCs w:val="18"/>
                    </w:rPr>
                    <w:t>900.02</w:t>
                  </w:r>
                </w:p>
              </w:tc>
            </w:tr>
            <w:tr>
              <w:tblPrEx>
                <w:tblCellMar>
                  <w:top w:w="0" w:type="dxa"/>
                  <w:left w:w="108" w:type="dxa"/>
                  <w:bottom w:w="0" w:type="dxa"/>
                  <w:right w:w="108" w:type="dxa"/>
                </w:tblCellMar>
              </w:tblPrEx>
              <w:trPr>
                <w:trHeight w:val="398" w:hRule="atLeast"/>
              </w:trPr>
              <w:tc>
                <w:tcPr>
                  <w:tcW w:w="2436"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301</w:t>
                  </w:r>
                </w:p>
              </w:tc>
              <w:tc>
                <w:tcPr>
                  <w:tcW w:w="3969"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工资福利支出</w:t>
                  </w:r>
                </w:p>
              </w:tc>
              <w:tc>
                <w:tcPr>
                  <w:tcW w:w="26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rPr>
                      <w:rFonts w:ascii="宋体" w:hAnsi="宋体" w:eastAsia="宋体" w:cs="宋体"/>
                      <w:kern w:val="0"/>
                      <w:sz w:val="18"/>
                      <w:szCs w:val="18"/>
                    </w:rPr>
                  </w:pPr>
                  <w:r>
                    <w:rPr>
                      <w:rFonts w:hint="eastAsia" w:ascii="宋体" w:hAnsi="宋体" w:eastAsia="宋体" w:cs="宋体"/>
                      <w:kern w:val="0"/>
                      <w:sz w:val="18"/>
                      <w:szCs w:val="18"/>
                    </w:rPr>
                    <w:t>757.28</w:t>
                  </w:r>
                </w:p>
              </w:tc>
            </w:tr>
            <w:tr>
              <w:tblPrEx>
                <w:tblCellMar>
                  <w:top w:w="0" w:type="dxa"/>
                  <w:left w:w="108" w:type="dxa"/>
                  <w:bottom w:w="0" w:type="dxa"/>
                  <w:right w:w="108" w:type="dxa"/>
                </w:tblCellMar>
              </w:tblPrEx>
              <w:trPr>
                <w:trHeight w:val="398" w:hRule="atLeast"/>
              </w:trPr>
              <w:tc>
                <w:tcPr>
                  <w:tcW w:w="2436"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30101</w:t>
                  </w:r>
                </w:p>
              </w:tc>
              <w:tc>
                <w:tcPr>
                  <w:tcW w:w="3969"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基本工资</w:t>
                  </w:r>
                </w:p>
              </w:tc>
              <w:tc>
                <w:tcPr>
                  <w:tcW w:w="2693" w:type="dxa"/>
                  <w:tcBorders>
                    <w:top w:val="nil"/>
                    <w:left w:val="single" w:color="000000" w:sz="4" w:space="0"/>
                    <w:bottom w:val="single" w:color="000000" w:sz="4" w:space="0"/>
                    <w:right w:val="single" w:color="000000" w:sz="4" w:space="0"/>
                  </w:tcBorders>
                  <w:shd w:val="clear" w:color="auto" w:fill="auto"/>
                  <w:noWrap/>
                  <w:vAlign w:val="center"/>
                </w:tcPr>
                <w:p>
                  <w:pPr>
                    <w:widowControl/>
                    <w:jc w:val="right"/>
                    <w:rPr>
                      <w:rFonts w:ascii="宋体" w:hAnsi="宋体" w:eastAsia="宋体" w:cs="宋体"/>
                      <w:kern w:val="0"/>
                      <w:sz w:val="18"/>
                      <w:szCs w:val="18"/>
                    </w:rPr>
                  </w:pPr>
                  <w:r>
                    <w:rPr>
                      <w:rFonts w:hint="eastAsia" w:ascii="宋体" w:hAnsi="宋体" w:eastAsia="宋体" w:cs="宋体"/>
                      <w:kern w:val="0"/>
                      <w:sz w:val="18"/>
                      <w:szCs w:val="18"/>
                    </w:rPr>
                    <w:t>132.69</w:t>
                  </w:r>
                </w:p>
              </w:tc>
            </w:tr>
            <w:tr>
              <w:tblPrEx>
                <w:tblCellMar>
                  <w:top w:w="0" w:type="dxa"/>
                  <w:left w:w="108" w:type="dxa"/>
                  <w:bottom w:w="0" w:type="dxa"/>
                  <w:right w:w="108" w:type="dxa"/>
                </w:tblCellMar>
              </w:tblPrEx>
              <w:trPr>
                <w:trHeight w:val="398" w:hRule="atLeast"/>
              </w:trPr>
              <w:tc>
                <w:tcPr>
                  <w:tcW w:w="2436"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30102</w:t>
                  </w:r>
                </w:p>
              </w:tc>
              <w:tc>
                <w:tcPr>
                  <w:tcW w:w="3969"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津贴补贴</w:t>
                  </w:r>
                </w:p>
              </w:tc>
              <w:tc>
                <w:tcPr>
                  <w:tcW w:w="2693" w:type="dxa"/>
                  <w:tcBorders>
                    <w:top w:val="nil"/>
                    <w:left w:val="single" w:color="000000" w:sz="4" w:space="0"/>
                    <w:bottom w:val="single" w:color="000000" w:sz="4" w:space="0"/>
                    <w:right w:val="single" w:color="000000" w:sz="4" w:space="0"/>
                  </w:tcBorders>
                  <w:shd w:val="clear" w:color="auto" w:fill="auto"/>
                  <w:noWrap/>
                  <w:vAlign w:val="center"/>
                </w:tcPr>
                <w:p>
                  <w:pPr>
                    <w:widowControl/>
                    <w:jc w:val="right"/>
                    <w:rPr>
                      <w:rFonts w:ascii="宋体" w:hAnsi="宋体" w:eastAsia="宋体" w:cs="宋体"/>
                      <w:kern w:val="0"/>
                      <w:sz w:val="18"/>
                      <w:szCs w:val="18"/>
                    </w:rPr>
                  </w:pPr>
                  <w:r>
                    <w:rPr>
                      <w:rFonts w:hint="eastAsia" w:ascii="宋体" w:hAnsi="宋体" w:eastAsia="宋体" w:cs="宋体"/>
                      <w:kern w:val="0"/>
                      <w:sz w:val="18"/>
                      <w:szCs w:val="18"/>
                    </w:rPr>
                    <w:t>366.88</w:t>
                  </w:r>
                </w:p>
              </w:tc>
            </w:tr>
            <w:tr>
              <w:tblPrEx>
                <w:tblCellMar>
                  <w:top w:w="0" w:type="dxa"/>
                  <w:left w:w="108" w:type="dxa"/>
                  <w:bottom w:w="0" w:type="dxa"/>
                  <w:right w:w="108" w:type="dxa"/>
                </w:tblCellMar>
              </w:tblPrEx>
              <w:trPr>
                <w:trHeight w:val="398" w:hRule="atLeast"/>
              </w:trPr>
              <w:tc>
                <w:tcPr>
                  <w:tcW w:w="2436"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30103</w:t>
                  </w:r>
                </w:p>
              </w:tc>
              <w:tc>
                <w:tcPr>
                  <w:tcW w:w="3969"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奖金</w:t>
                  </w:r>
                </w:p>
              </w:tc>
              <w:tc>
                <w:tcPr>
                  <w:tcW w:w="2693" w:type="dxa"/>
                  <w:tcBorders>
                    <w:top w:val="nil"/>
                    <w:left w:val="single" w:color="000000" w:sz="4" w:space="0"/>
                    <w:bottom w:val="single" w:color="000000" w:sz="4" w:space="0"/>
                    <w:right w:val="single" w:color="000000" w:sz="4" w:space="0"/>
                  </w:tcBorders>
                  <w:shd w:val="clear" w:color="auto" w:fill="auto"/>
                  <w:noWrap/>
                  <w:vAlign w:val="center"/>
                </w:tcPr>
                <w:p>
                  <w:pPr>
                    <w:widowControl/>
                    <w:jc w:val="right"/>
                    <w:rPr>
                      <w:rFonts w:ascii="宋体" w:hAnsi="宋体" w:eastAsia="宋体" w:cs="宋体"/>
                      <w:kern w:val="0"/>
                      <w:sz w:val="18"/>
                      <w:szCs w:val="18"/>
                    </w:rPr>
                  </w:pPr>
                  <w:r>
                    <w:rPr>
                      <w:rFonts w:hint="eastAsia" w:ascii="宋体" w:hAnsi="宋体" w:eastAsia="宋体" w:cs="宋体"/>
                      <w:kern w:val="0"/>
                      <w:sz w:val="18"/>
                      <w:szCs w:val="18"/>
                    </w:rPr>
                    <w:t>23.75</w:t>
                  </w:r>
                </w:p>
              </w:tc>
            </w:tr>
            <w:tr>
              <w:tblPrEx>
                <w:tblCellMar>
                  <w:top w:w="0" w:type="dxa"/>
                  <w:left w:w="108" w:type="dxa"/>
                  <w:bottom w:w="0" w:type="dxa"/>
                  <w:right w:w="108" w:type="dxa"/>
                </w:tblCellMar>
              </w:tblPrEx>
              <w:trPr>
                <w:trHeight w:val="398" w:hRule="atLeast"/>
              </w:trPr>
              <w:tc>
                <w:tcPr>
                  <w:tcW w:w="2436"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30108</w:t>
                  </w:r>
                </w:p>
              </w:tc>
              <w:tc>
                <w:tcPr>
                  <w:tcW w:w="3969"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机关事业单位基本养老保险缴费</w:t>
                  </w:r>
                </w:p>
              </w:tc>
              <w:tc>
                <w:tcPr>
                  <w:tcW w:w="2693" w:type="dxa"/>
                  <w:tcBorders>
                    <w:top w:val="nil"/>
                    <w:left w:val="single" w:color="000000" w:sz="4" w:space="0"/>
                    <w:bottom w:val="single" w:color="000000" w:sz="4" w:space="0"/>
                    <w:right w:val="single" w:color="000000" w:sz="4" w:space="0"/>
                  </w:tcBorders>
                  <w:shd w:val="clear" w:color="auto" w:fill="auto"/>
                  <w:noWrap/>
                  <w:vAlign w:val="center"/>
                </w:tcPr>
                <w:p>
                  <w:pPr>
                    <w:widowControl/>
                    <w:jc w:val="right"/>
                    <w:rPr>
                      <w:rFonts w:ascii="宋体" w:hAnsi="宋体" w:eastAsia="宋体" w:cs="宋体"/>
                      <w:kern w:val="0"/>
                      <w:sz w:val="18"/>
                      <w:szCs w:val="18"/>
                    </w:rPr>
                  </w:pPr>
                  <w:r>
                    <w:rPr>
                      <w:rFonts w:hint="eastAsia" w:ascii="宋体" w:hAnsi="宋体" w:eastAsia="宋体" w:cs="宋体"/>
                      <w:kern w:val="0"/>
                      <w:sz w:val="18"/>
                      <w:szCs w:val="18"/>
                    </w:rPr>
                    <w:t>58.49</w:t>
                  </w:r>
                </w:p>
              </w:tc>
            </w:tr>
            <w:tr>
              <w:tblPrEx>
                <w:tblCellMar>
                  <w:top w:w="0" w:type="dxa"/>
                  <w:left w:w="108" w:type="dxa"/>
                  <w:bottom w:w="0" w:type="dxa"/>
                  <w:right w:w="108" w:type="dxa"/>
                </w:tblCellMar>
              </w:tblPrEx>
              <w:trPr>
                <w:trHeight w:val="398" w:hRule="atLeast"/>
              </w:trPr>
              <w:tc>
                <w:tcPr>
                  <w:tcW w:w="2436"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30109</w:t>
                  </w:r>
                </w:p>
              </w:tc>
              <w:tc>
                <w:tcPr>
                  <w:tcW w:w="3969"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职业年金缴费</w:t>
                  </w:r>
                </w:p>
              </w:tc>
              <w:tc>
                <w:tcPr>
                  <w:tcW w:w="2693" w:type="dxa"/>
                  <w:tcBorders>
                    <w:top w:val="nil"/>
                    <w:left w:val="single" w:color="000000" w:sz="4" w:space="0"/>
                    <w:bottom w:val="single" w:color="000000" w:sz="4" w:space="0"/>
                    <w:right w:val="single" w:color="000000" w:sz="4" w:space="0"/>
                  </w:tcBorders>
                  <w:shd w:val="clear" w:color="auto" w:fill="auto"/>
                  <w:noWrap/>
                  <w:vAlign w:val="center"/>
                </w:tcPr>
                <w:p>
                  <w:pPr>
                    <w:widowControl/>
                    <w:jc w:val="right"/>
                    <w:rPr>
                      <w:rFonts w:ascii="宋体" w:hAnsi="宋体" w:eastAsia="宋体" w:cs="宋体"/>
                      <w:kern w:val="0"/>
                      <w:sz w:val="18"/>
                      <w:szCs w:val="18"/>
                    </w:rPr>
                  </w:pPr>
                  <w:r>
                    <w:rPr>
                      <w:rFonts w:hint="eastAsia" w:ascii="宋体" w:hAnsi="宋体" w:eastAsia="宋体" w:cs="宋体"/>
                      <w:kern w:val="0"/>
                      <w:sz w:val="18"/>
                      <w:szCs w:val="18"/>
                    </w:rPr>
                    <w:t>29.24</w:t>
                  </w:r>
                </w:p>
              </w:tc>
            </w:tr>
            <w:tr>
              <w:tblPrEx>
                <w:tblCellMar>
                  <w:top w:w="0" w:type="dxa"/>
                  <w:left w:w="108" w:type="dxa"/>
                  <w:bottom w:w="0" w:type="dxa"/>
                  <w:right w:w="108" w:type="dxa"/>
                </w:tblCellMar>
              </w:tblPrEx>
              <w:trPr>
                <w:trHeight w:val="398" w:hRule="atLeast"/>
              </w:trPr>
              <w:tc>
                <w:tcPr>
                  <w:tcW w:w="2436"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30110</w:t>
                  </w:r>
                </w:p>
              </w:tc>
              <w:tc>
                <w:tcPr>
                  <w:tcW w:w="3969"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职工基本医疗保险缴费</w:t>
                  </w:r>
                </w:p>
              </w:tc>
              <w:tc>
                <w:tcPr>
                  <w:tcW w:w="2693" w:type="dxa"/>
                  <w:tcBorders>
                    <w:top w:val="nil"/>
                    <w:left w:val="single" w:color="000000" w:sz="4" w:space="0"/>
                    <w:bottom w:val="single" w:color="000000" w:sz="4" w:space="0"/>
                    <w:right w:val="single" w:color="000000" w:sz="4" w:space="0"/>
                  </w:tcBorders>
                  <w:shd w:val="clear" w:color="auto" w:fill="auto"/>
                  <w:noWrap/>
                  <w:vAlign w:val="center"/>
                </w:tcPr>
                <w:p>
                  <w:pPr>
                    <w:widowControl/>
                    <w:jc w:val="right"/>
                    <w:rPr>
                      <w:rFonts w:ascii="宋体" w:hAnsi="宋体" w:eastAsia="宋体" w:cs="宋体"/>
                      <w:kern w:val="0"/>
                      <w:sz w:val="18"/>
                      <w:szCs w:val="18"/>
                    </w:rPr>
                  </w:pPr>
                  <w:r>
                    <w:rPr>
                      <w:rFonts w:hint="eastAsia" w:ascii="宋体" w:hAnsi="宋体" w:eastAsia="宋体" w:cs="宋体"/>
                      <w:kern w:val="0"/>
                      <w:sz w:val="18"/>
                      <w:szCs w:val="18"/>
                    </w:rPr>
                    <w:t>29.29</w:t>
                  </w:r>
                </w:p>
              </w:tc>
            </w:tr>
            <w:tr>
              <w:tblPrEx>
                <w:tblCellMar>
                  <w:top w:w="0" w:type="dxa"/>
                  <w:left w:w="108" w:type="dxa"/>
                  <w:bottom w:w="0" w:type="dxa"/>
                  <w:right w:w="108" w:type="dxa"/>
                </w:tblCellMar>
              </w:tblPrEx>
              <w:trPr>
                <w:trHeight w:val="398" w:hRule="atLeast"/>
              </w:trPr>
              <w:tc>
                <w:tcPr>
                  <w:tcW w:w="2436"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30111</w:t>
                  </w:r>
                </w:p>
              </w:tc>
              <w:tc>
                <w:tcPr>
                  <w:tcW w:w="3969"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公务员医疗补助缴费</w:t>
                  </w:r>
                </w:p>
              </w:tc>
              <w:tc>
                <w:tcPr>
                  <w:tcW w:w="2693" w:type="dxa"/>
                  <w:tcBorders>
                    <w:top w:val="nil"/>
                    <w:left w:val="single" w:color="000000" w:sz="4" w:space="0"/>
                    <w:bottom w:val="single" w:color="000000" w:sz="4" w:space="0"/>
                    <w:right w:val="single" w:color="000000" w:sz="4" w:space="0"/>
                  </w:tcBorders>
                  <w:shd w:val="clear" w:color="auto" w:fill="auto"/>
                  <w:noWrap/>
                  <w:vAlign w:val="center"/>
                </w:tcPr>
                <w:p>
                  <w:pPr>
                    <w:widowControl/>
                    <w:jc w:val="right"/>
                    <w:rPr>
                      <w:rFonts w:ascii="宋体" w:hAnsi="宋体" w:eastAsia="宋体" w:cs="宋体"/>
                      <w:kern w:val="0"/>
                      <w:sz w:val="18"/>
                      <w:szCs w:val="18"/>
                    </w:rPr>
                  </w:pPr>
                  <w:r>
                    <w:rPr>
                      <w:rFonts w:hint="eastAsia" w:ascii="宋体" w:hAnsi="宋体" w:eastAsia="宋体" w:cs="宋体"/>
                      <w:kern w:val="0"/>
                      <w:sz w:val="18"/>
                      <w:szCs w:val="18"/>
                    </w:rPr>
                    <w:t>11.79</w:t>
                  </w:r>
                </w:p>
              </w:tc>
            </w:tr>
            <w:tr>
              <w:tblPrEx>
                <w:tblCellMar>
                  <w:top w:w="0" w:type="dxa"/>
                  <w:left w:w="108" w:type="dxa"/>
                  <w:bottom w:w="0" w:type="dxa"/>
                  <w:right w:w="108" w:type="dxa"/>
                </w:tblCellMar>
              </w:tblPrEx>
              <w:trPr>
                <w:trHeight w:val="398" w:hRule="atLeast"/>
              </w:trPr>
              <w:tc>
                <w:tcPr>
                  <w:tcW w:w="2436"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30112</w:t>
                  </w:r>
                </w:p>
              </w:tc>
              <w:tc>
                <w:tcPr>
                  <w:tcW w:w="3969"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其他社会保障缴费</w:t>
                  </w:r>
                </w:p>
              </w:tc>
              <w:tc>
                <w:tcPr>
                  <w:tcW w:w="2693" w:type="dxa"/>
                  <w:tcBorders>
                    <w:top w:val="nil"/>
                    <w:left w:val="single" w:color="000000" w:sz="4" w:space="0"/>
                    <w:bottom w:val="single" w:color="000000" w:sz="4" w:space="0"/>
                    <w:right w:val="single" w:color="000000" w:sz="4" w:space="0"/>
                  </w:tcBorders>
                  <w:shd w:val="clear" w:color="auto" w:fill="auto"/>
                  <w:noWrap/>
                  <w:vAlign w:val="center"/>
                </w:tcPr>
                <w:p>
                  <w:pPr>
                    <w:widowControl/>
                    <w:jc w:val="right"/>
                    <w:rPr>
                      <w:rFonts w:ascii="宋体" w:hAnsi="宋体" w:eastAsia="宋体" w:cs="宋体"/>
                      <w:kern w:val="0"/>
                      <w:sz w:val="18"/>
                      <w:szCs w:val="18"/>
                    </w:rPr>
                  </w:pPr>
                  <w:r>
                    <w:rPr>
                      <w:rFonts w:hint="eastAsia" w:ascii="宋体" w:hAnsi="宋体" w:eastAsia="宋体" w:cs="宋体"/>
                      <w:kern w:val="0"/>
                      <w:sz w:val="18"/>
                      <w:szCs w:val="18"/>
                    </w:rPr>
                    <w:t>5.76</w:t>
                  </w:r>
                </w:p>
              </w:tc>
            </w:tr>
            <w:tr>
              <w:tblPrEx>
                <w:tblCellMar>
                  <w:top w:w="0" w:type="dxa"/>
                  <w:left w:w="108" w:type="dxa"/>
                  <w:bottom w:w="0" w:type="dxa"/>
                  <w:right w:w="108" w:type="dxa"/>
                </w:tblCellMar>
              </w:tblPrEx>
              <w:trPr>
                <w:trHeight w:val="398" w:hRule="atLeast"/>
              </w:trPr>
              <w:tc>
                <w:tcPr>
                  <w:tcW w:w="2436"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30113</w:t>
                  </w:r>
                </w:p>
              </w:tc>
              <w:tc>
                <w:tcPr>
                  <w:tcW w:w="3969"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住房公积金</w:t>
                  </w:r>
                </w:p>
              </w:tc>
              <w:tc>
                <w:tcPr>
                  <w:tcW w:w="2693" w:type="dxa"/>
                  <w:tcBorders>
                    <w:top w:val="nil"/>
                    <w:left w:val="single" w:color="000000" w:sz="4" w:space="0"/>
                    <w:bottom w:val="single" w:color="000000" w:sz="4" w:space="0"/>
                    <w:right w:val="single" w:color="000000" w:sz="4" w:space="0"/>
                  </w:tcBorders>
                  <w:shd w:val="clear" w:color="auto" w:fill="auto"/>
                  <w:noWrap/>
                  <w:vAlign w:val="center"/>
                </w:tcPr>
                <w:p>
                  <w:pPr>
                    <w:widowControl/>
                    <w:jc w:val="right"/>
                    <w:rPr>
                      <w:rFonts w:ascii="宋体" w:hAnsi="宋体" w:eastAsia="宋体" w:cs="宋体"/>
                      <w:kern w:val="0"/>
                      <w:sz w:val="18"/>
                      <w:szCs w:val="18"/>
                    </w:rPr>
                  </w:pPr>
                  <w:r>
                    <w:rPr>
                      <w:rFonts w:hint="eastAsia" w:ascii="宋体" w:hAnsi="宋体" w:eastAsia="宋体" w:cs="宋体"/>
                      <w:kern w:val="0"/>
                      <w:sz w:val="18"/>
                      <w:szCs w:val="18"/>
                    </w:rPr>
                    <w:t>81.71</w:t>
                  </w:r>
                </w:p>
              </w:tc>
            </w:tr>
            <w:tr>
              <w:tblPrEx>
                <w:tblCellMar>
                  <w:top w:w="0" w:type="dxa"/>
                  <w:left w:w="108" w:type="dxa"/>
                  <w:bottom w:w="0" w:type="dxa"/>
                  <w:right w:w="108" w:type="dxa"/>
                </w:tblCellMar>
              </w:tblPrEx>
              <w:trPr>
                <w:trHeight w:val="398" w:hRule="atLeast"/>
              </w:trPr>
              <w:tc>
                <w:tcPr>
                  <w:tcW w:w="2436"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30107</w:t>
                  </w:r>
                </w:p>
              </w:tc>
              <w:tc>
                <w:tcPr>
                  <w:tcW w:w="3969"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绩效工资</w:t>
                  </w:r>
                </w:p>
              </w:tc>
              <w:tc>
                <w:tcPr>
                  <w:tcW w:w="2693" w:type="dxa"/>
                  <w:tcBorders>
                    <w:top w:val="nil"/>
                    <w:left w:val="single" w:color="000000" w:sz="4" w:space="0"/>
                    <w:bottom w:val="single" w:color="000000" w:sz="4" w:space="0"/>
                    <w:right w:val="single" w:color="000000" w:sz="4" w:space="0"/>
                  </w:tcBorders>
                  <w:shd w:val="clear" w:color="auto" w:fill="auto"/>
                  <w:noWrap/>
                  <w:vAlign w:val="center"/>
                </w:tcPr>
                <w:p>
                  <w:pPr>
                    <w:widowControl/>
                    <w:jc w:val="right"/>
                    <w:rPr>
                      <w:rFonts w:ascii="宋体" w:hAnsi="宋体" w:eastAsia="宋体" w:cs="宋体"/>
                      <w:kern w:val="0"/>
                      <w:sz w:val="18"/>
                      <w:szCs w:val="18"/>
                    </w:rPr>
                  </w:pPr>
                  <w:r>
                    <w:rPr>
                      <w:rFonts w:hint="eastAsia" w:ascii="宋体" w:hAnsi="宋体" w:eastAsia="宋体" w:cs="宋体"/>
                      <w:kern w:val="0"/>
                      <w:sz w:val="18"/>
                      <w:szCs w:val="18"/>
                    </w:rPr>
                    <w:t>17.68</w:t>
                  </w:r>
                </w:p>
              </w:tc>
            </w:tr>
            <w:tr>
              <w:tblPrEx>
                <w:tblCellMar>
                  <w:top w:w="0" w:type="dxa"/>
                  <w:left w:w="108" w:type="dxa"/>
                  <w:bottom w:w="0" w:type="dxa"/>
                  <w:right w:w="108" w:type="dxa"/>
                </w:tblCellMar>
              </w:tblPrEx>
              <w:trPr>
                <w:trHeight w:val="398" w:hRule="atLeast"/>
              </w:trPr>
              <w:tc>
                <w:tcPr>
                  <w:tcW w:w="2436"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302</w:t>
                  </w:r>
                </w:p>
              </w:tc>
              <w:tc>
                <w:tcPr>
                  <w:tcW w:w="3969"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商品和服务支出</w:t>
                  </w:r>
                </w:p>
              </w:tc>
              <w:tc>
                <w:tcPr>
                  <w:tcW w:w="2693" w:type="dxa"/>
                  <w:tcBorders>
                    <w:top w:val="nil"/>
                    <w:left w:val="single" w:color="000000" w:sz="4" w:space="0"/>
                    <w:bottom w:val="single" w:color="000000" w:sz="4" w:space="0"/>
                    <w:right w:val="single" w:color="000000" w:sz="4" w:space="0"/>
                  </w:tcBorders>
                  <w:shd w:val="clear" w:color="auto" w:fill="auto"/>
                  <w:noWrap/>
                  <w:vAlign w:val="center"/>
                </w:tcPr>
                <w:p>
                  <w:pPr>
                    <w:widowControl/>
                    <w:jc w:val="right"/>
                    <w:rPr>
                      <w:rFonts w:ascii="宋体" w:hAnsi="宋体" w:eastAsia="宋体" w:cs="宋体"/>
                      <w:kern w:val="0"/>
                      <w:sz w:val="18"/>
                      <w:szCs w:val="18"/>
                    </w:rPr>
                  </w:pPr>
                  <w:r>
                    <w:rPr>
                      <w:rFonts w:hint="eastAsia" w:ascii="宋体" w:hAnsi="宋体" w:eastAsia="宋体" w:cs="宋体"/>
                      <w:kern w:val="0"/>
                      <w:sz w:val="18"/>
                      <w:szCs w:val="18"/>
                    </w:rPr>
                    <w:t>88.53</w:t>
                  </w:r>
                </w:p>
              </w:tc>
            </w:tr>
            <w:tr>
              <w:tblPrEx>
                <w:tblCellMar>
                  <w:top w:w="0" w:type="dxa"/>
                  <w:left w:w="108" w:type="dxa"/>
                  <w:bottom w:w="0" w:type="dxa"/>
                  <w:right w:w="108" w:type="dxa"/>
                </w:tblCellMar>
              </w:tblPrEx>
              <w:trPr>
                <w:trHeight w:val="398" w:hRule="atLeast"/>
              </w:trPr>
              <w:tc>
                <w:tcPr>
                  <w:tcW w:w="2436"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30201</w:t>
                  </w:r>
                </w:p>
              </w:tc>
              <w:tc>
                <w:tcPr>
                  <w:tcW w:w="3969"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办公费</w:t>
                  </w:r>
                </w:p>
              </w:tc>
              <w:tc>
                <w:tcPr>
                  <w:tcW w:w="2693" w:type="dxa"/>
                  <w:tcBorders>
                    <w:top w:val="nil"/>
                    <w:left w:val="single" w:color="000000" w:sz="4" w:space="0"/>
                    <w:bottom w:val="single" w:color="000000" w:sz="4" w:space="0"/>
                    <w:right w:val="single" w:color="000000" w:sz="4" w:space="0"/>
                  </w:tcBorders>
                  <w:shd w:val="clear" w:color="auto" w:fill="auto"/>
                  <w:noWrap/>
                  <w:vAlign w:val="center"/>
                </w:tcPr>
                <w:p>
                  <w:pPr>
                    <w:widowControl/>
                    <w:jc w:val="right"/>
                    <w:rPr>
                      <w:rFonts w:ascii="宋体" w:hAnsi="宋体" w:eastAsia="宋体" w:cs="宋体"/>
                      <w:kern w:val="0"/>
                      <w:sz w:val="18"/>
                      <w:szCs w:val="18"/>
                    </w:rPr>
                  </w:pPr>
                  <w:r>
                    <w:rPr>
                      <w:rFonts w:hint="eastAsia" w:ascii="宋体" w:hAnsi="宋体" w:eastAsia="宋体" w:cs="宋体"/>
                      <w:kern w:val="0"/>
                      <w:sz w:val="18"/>
                      <w:szCs w:val="18"/>
                    </w:rPr>
                    <w:t>12.50</w:t>
                  </w:r>
                </w:p>
              </w:tc>
            </w:tr>
            <w:tr>
              <w:tblPrEx>
                <w:tblCellMar>
                  <w:top w:w="0" w:type="dxa"/>
                  <w:left w:w="108" w:type="dxa"/>
                  <w:bottom w:w="0" w:type="dxa"/>
                  <w:right w:w="108" w:type="dxa"/>
                </w:tblCellMar>
              </w:tblPrEx>
              <w:trPr>
                <w:trHeight w:val="398" w:hRule="atLeast"/>
              </w:trPr>
              <w:tc>
                <w:tcPr>
                  <w:tcW w:w="2436"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30202</w:t>
                  </w:r>
                </w:p>
              </w:tc>
              <w:tc>
                <w:tcPr>
                  <w:tcW w:w="3969"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印刷费</w:t>
                  </w:r>
                </w:p>
              </w:tc>
              <w:tc>
                <w:tcPr>
                  <w:tcW w:w="2693" w:type="dxa"/>
                  <w:tcBorders>
                    <w:top w:val="nil"/>
                    <w:left w:val="single" w:color="000000" w:sz="4" w:space="0"/>
                    <w:bottom w:val="single" w:color="000000" w:sz="4" w:space="0"/>
                    <w:right w:val="single" w:color="000000" w:sz="4" w:space="0"/>
                  </w:tcBorders>
                  <w:shd w:val="clear" w:color="auto" w:fill="auto"/>
                  <w:noWrap/>
                  <w:vAlign w:val="center"/>
                </w:tcPr>
                <w:p>
                  <w:pPr>
                    <w:widowControl/>
                    <w:jc w:val="right"/>
                    <w:rPr>
                      <w:rFonts w:ascii="宋体" w:hAnsi="宋体" w:eastAsia="宋体" w:cs="宋体"/>
                      <w:kern w:val="0"/>
                      <w:sz w:val="18"/>
                      <w:szCs w:val="18"/>
                    </w:rPr>
                  </w:pPr>
                  <w:r>
                    <w:rPr>
                      <w:rFonts w:hint="eastAsia" w:ascii="宋体" w:hAnsi="宋体" w:eastAsia="宋体" w:cs="宋体"/>
                      <w:kern w:val="0"/>
                      <w:sz w:val="18"/>
                      <w:szCs w:val="18"/>
                    </w:rPr>
                    <w:t>3.00</w:t>
                  </w:r>
                </w:p>
              </w:tc>
            </w:tr>
            <w:tr>
              <w:tblPrEx>
                <w:tblCellMar>
                  <w:top w:w="0" w:type="dxa"/>
                  <w:left w:w="108" w:type="dxa"/>
                  <w:bottom w:w="0" w:type="dxa"/>
                  <w:right w:w="108" w:type="dxa"/>
                </w:tblCellMar>
              </w:tblPrEx>
              <w:trPr>
                <w:trHeight w:val="398" w:hRule="atLeast"/>
              </w:trPr>
              <w:tc>
                <w:tcPr>
                  <w:tcW w:w="2436"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30203</w:t>
                  </w:r>
                </w:p>
              </w:tc>
              <w:tc>
                <w:tcPr>
                  <w:tcW w:w="3969"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咨询费</w:t>
                  </w:r>
                </w:p>
              </w:tc>
              <w:tc>
                <w:tcPr>
                  <w:tcW w:w="2693" w:type="dxa"/>
                  <w:tcBorders>
                    <w:top w:val="nil"/>
                    <w:left w:val="single" w:color="000000" w:sz="4" w:space="0"/>
                    <w:bottom w:val="single" w:color="000000" w:sz="4" w:space="0"/>
                    <w:right w:val="single" w:color="000000" w:sz="4" w:space="0"/>
                  </w:tcBorders>
                  <w:shd w:val="clear" w:color="auto" w:fill="auto"/>
                  <w:noWrap/>
                  <w:vAlign w:val="center"/>
                </w:tcPr>
                <w:p>
                  <w:pPr>
                    <w:widowControl/>
                    <w:jc w:val="right"/>
                    <w:rPr>
                      <w:rFonts w:ascii="宋体" w:hAnsi="宋体" w:eastAsia="宋体" w:cs="宋体"/>
                      <w:kern w:val="0"/>
                      <w:sz w:val="18"/>
                      <w:szCs w:val="18"/>
                    </w:rPr>
                  </w:pPr>
                  <w:r>
                    <w:rPr>
                      <w:rFonts w:hint="eastAsia" w:ascii="宋体" w:hAnsi="宋体" w:eastAsia="宋体" w:cs="宋体"/>
                      <w:kern w:val="0"/>
                      <w:sz w:val="18"/>
                      <w:szCs w:val="18"/>
                    </w:rPr>
                    <w:t>1.00</w:t>
                  </w:r>
                </w:p>
              </w:tc>
            </w:tr>
            <w:tr>
              <w:tblPrEx>
                <w:tblCellMar>
                  <w:top w:w="0" w:type="dxa"/>
                  <w:left w:w="108" w:type="dxa"/>
                  <w:bottom w:w="0" w:type="dxa"/>
                  <w:right w:w="108" w:type="dxa"/>
                </w:tblCellMar>
              </w:tblPrEx>
              <w:trPr>
                <w:trHeight w:val="398" w:hRule="atLeast"/>
              </w:trPr>
              <w:tc>
                <w:tcPr>
                  <w:tcW w:w="2436"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30204</w:t>
                  </w:r>
                </w:p>
              </w:tc>
              <w:tc>
                <w:tcPr>
                  <w:tcW w:w="3969"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手续费</w:t>
                  </w:r>
                </w:p>
              </w:tc>
              <w:tc>
                <w:tcPr>
                  <w:tcW w:w="2693" w:type="dxa"/>
                  <w:tcBorders>
                    <w:top w:val="nil"/>
                    <w:left w:val="single" w:color="000000" w:sz="4" w:space="0"/>
                    <w:bottom w:val="single" w:color="000000" w:sz="4" w:space="0"/>
                    <w:right w:val="single" w:color="000000" w:sz="4" w:space="0"/>
                  </w:tcBorders>
                  <w:shd w:val="clear" w:color="auto" w:fill="auto"/>
                  <w:noWrap/>
                  <w:vAlign w:val="center"/>
                </w:tcPr>
                <w:p>
                  <w:pPr>
                    <w:widowControl/>
                    <w:jc w:val="right"/>
                    <w:rPr>
                      <w:rFonts w:ascii="宋体" w:hAnsi="宋体" w:eastAsia="宋体" w:cs="宋体"/>
                      <w:kern w:val="0"/>
                      <w:sz w:val="18"/>
                      <w:szCs w:val="18"/>
                    </w:rPr>
                  </w:pPr>
                  <w:r>
                    <w:rPr>
                      <w:rFonts w:hint="eastAsia" w:ascii="宋体" w:hAnsi="宋体" w:eastAsia="宋体" w:cs="宋体"/>
                      <w:kern w:val="0"/>
                      <w:sz w:val="18"/>
                      <w:szCs w:val="18"/>
                    </w:rPr>
                    <w:t>1.00</w:t>
                  </w:r>
                </w:p>
              </w:tc>
            </w:tr>
            <w:tr>
              <w:tblPrEx>
                <w:tblCellMar>
                  <w:top w:w="0" w:type="dxa"/>
                  <w:left w:w="108" w:type="dxa"/>
                  <w:bottom w:w="0" w:type="dxa"/>
                  <w:right w:w="108" w:type="dxa"/>
                </w:tblCellMar>
              </w:tblPrEx>
              <w:trPr>
                <w:trHeight w:val="398" w:hRule="atLeast"/>
              </w:trPr>
              <w:tc>
                <w:tcPr>
                  <w:tcW w:w="2436"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30208</w:t>
                  </w:r>
                </w:p>
              </w:tc>
              <w:tc>
                <w:tcPr>
                  <w:tcW w:w="3969"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取暖费</w:t>
                  </w:r>
                </w:p>
              </w:tc>
              <w:tc>
                <w:tcPr>
                  <w:tcW w:w="2693" w:type="dxa"/>
                  <w:tcBorders>
                    <w:top w:val="nil"/>
                    <w:left w:val="single" w:color="000000" w:sz="4" w:space="0"/>
                    <w:bottom w:val="single" w:color="000000" w:sz="4" w:space="0"/>
                    <w:right w:val="single" w:color="000000" w:sz="4" w:space="0"/>
                  </w:tcBorders>
                  <w:shd w:val="clear" w:color="auto" w:fill="auto"/>
                  <w:noWrap/>
                  <w:vAlign w:val="center"/>
                </w:tcPr>
                <w:p>
                  <w:pPr>
                    <w:widowControl/>
                    <w:jc w:val="right"/>
                    <w:rPr>
                      <w:rFonts w:ascii="宋体" w:hAnsi="宋体" w:eastAsia="宋体" w:cs="宋体"/>
                      <w:kern w:val="0"/>
                      <w:sz w:val="18"/>
                      <w:szCs w:val="18"/>
                    </w:rPr>
                  </w:pPr>
                  <w:r>
                    <w:rPr>
                      <w:rFonts w:hint="eastAsia" w:ascii="宋体" w:hAnsi="宋体" w:eastAsia="宋体" w:cs="宋体"/>
                      <w:kern w:val="0"/>
                      <w:sz w:val="18"/>
                      <w:szCs w:val="18"/>
                    </w:rPr>
                    <w:t>0.78</w:t>
                  </w:r>
                </w:p>
              </w:tc>
            </w:tr>
            <w:tr>
              <w:tblPrEx>
                <w:tblCellMar>
                  <w:top w:w="0" w:type="dxa"/>
                  <w:left w:w="108" w:type="dxa"/>
                  <w:bottom w:w="0" w:type="dxa"/>
                  <w:right w:w="108" w:type="dxa"/>
                </w:tblCellMar>
              </w:tblPrEx>
              <w:trPr>
                <w:trHeight w:val="398" w:hRule="atLeast"/>
              </w:trPr>
              <w:tc>
                <w:tcPr>
                  <w:tcW w:w="2436"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30211</w:t>
                  </w:r>
                </w:p>
              </w:tc>
              <w:tc>
                <w:tcPr>
                  <w:tcW w:w="3969"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差旅费</w:t>
                  </w:r>
                </w:p>
              </w:tc>
              <w:tc>
                <w:tcPr>
                  <w:tcW w:w="2693" w:type="dxa"/>
                  <w:tcBorders>
                    <w:top w:val="nil"/>
                    <w:left w:val="single" w:color="000000" w:sz="4" w:space="0"/>
                    <w:bottom w:val="single" w:color="000000" w:sz="4" w:space="0"/>
                    <w:right w:val="single" w:color="000000" w:sz="4" w:space="0"/>
                  </w:tcBorders>
                  <w:shd w:val="clear" w:color="auto" w:fill="auto"/>
                  <w:noWrap/>
                  <w:vAlign w:val="center"/>
                </w:tcPr>
                <w:p>
                  <w:pPr>
                    <w:widowControl/>
                    <w:jc w:val="right"/>
                    <w:rPr>
                      <w:rFonts w:ascii="宋体" w:hAnsi="宋体" w:eastAsia="宋体" w:cs="宋体"/>
                      <w:kern w:val="0"/>
                      <w:sz w:val="18"/>
                      <w:szCs w:val="18"/>
                    </w:rPr>
                  </w:pPr>
                  <w:r>
                    <w:rPr>
                      <w:rFonts w:hint="eastAsia" w:ascii="宋体" w:hAnsi="宋体" w:eastAsia="宋体" w:cs="宋体"/>
                      <w:kern w:val="0"/>
                      <w:sz w:val="18"/>
                      <w:szCs w:val="18"/>
                    </w:rPr>
                    <w:t>3.00</w:t>
                  </w:r>
                </w:p>
              </w:tc>
            </w:tr>
            <w:tr>
              <w:tblPrEx>
                <w:tblCellMar>
                  <w:top w:w="0" w:type="dxa"/>
                  <w:left w:w="108" w:type="dxa"/>
                  <w:bottom w:w="0" w:type="dxa"/>
                  <w:right w:w="108" w:type="dxa"/>
                </w:tblCellMar>
              </w:tblPrEx>
              <w:trPr>
                <w:trHeight w:val="398" w:hRule="atLeast"/>
              </w:trPr>
              <w:tc>
                <w:tcPr>
                  <w:tcW w:w="2436"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30212</w:t>
                  </w:r>
                </w:p>
              </w:tc>
              <w:tc>
                <w:tcPr>
                  <w:tcW w:w="3969"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因公出国（境）费用</w:t>
                  </w:r>
                </w:p>
              </w:tc>
              <w:tc>
                <w:tcPr>
                  <w:tcW w:w="2693" w:type="dxa"/>
                  <w:tcBorders>
                    <w:top w:val="nil"/>
                    <w:left w:val="single" w:color="000000" w:sz="4" w:space="0"/>
                    <w:bottom w:val="single" w:color="000000" w:sz="4" w:space="0"/>
                    <w:right w:val="single" w:color="000000" w:sz="4" w:space="0"/>
                  </w:tcBorders>
                  <w:shd w:val="clear" w:color="auto" w:fill="auto"/>
                  <w:noWrap/>
                  <w:vAlign w:val="center"/>
                </w:tcPr>
                <w:p>
                  <w:pPr>
                    <w:widowControl/>
                    <w:jc w:val="right"/>
                    <w:rPr>
                      <w:rFonts w:ascii="宋体" w:hAnsi="宋体" w:eastAsia="宋体" w:cs="宋体"/>
                      <w:kern w:val="0"/>
                      <w:sz w:val="18"/>
                      <w:szCs w:val="18"/>
                    </w:rPr>
                  </w:pPr>
                  <w:r>
                    <w:rPr>
                      <w:rFonts w:hint="eastAsia" w:ascii="宋体" w:hAnsi="宋体" w:eastAsia="宋体" w:cs="宋体"/>
                      <w:kern w:val="0"/>
                      <w:sz w:val="18"/>
                      <w:szCs w:val="18"/>
                    </w:rPr>
                    <w:t>8.50</w:t>
                  </w:r>
                </w:p>
              </w:tc>
            </w:tr>
            <w:tr>
              <w:tblPrEx>
                <w:tblCellMar>
                  <w:top w:w="0" w:type="dxa"/>
                  <w:left w:w="108" w:type="dxa"/>
                  <w:bottom w:w="0" w:type="dxa"/>
                  <w:right w:w="108" w:type="dxa"/>
                </w:tblCellMar>
              </w:tblPrEx>
              <w:trPr>
                <w:trHeight w:val="398" w:hRule="atLeast"/>
              </w:trPr>
              <w:tc>
                <w:tcPr>
                  <w:tcW w:w="2436"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30215</w:t>
                  </w:r>
                </w:p>
              </w:tc>
              <w:tc>
                <w:tcPr>
                  <w:tcW w:w="3969"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会议费</w:t>
                  </w:r>
                </w:p>
              </w:tc>
              <w:tc>
                <w:tcPr>
                  <w:tcW w:w="2693" w:type="dxa"/>
                  <w:tcBorders>
                    <w:top w:val="nil"/>
                    <w:left w:val="single" w:color="000000" w:sz="4" w:space="0"/>
                    <w:bottom w:val="single" w:color="000000" w:sz="4" w:space="0"/>
                    <w:right w:val="single" w:color="000000" w:sz="4" w:space="0"/>
                  </w:tcBorders>
                  <w:shd w:val="clear" w:color="auto" w:fill="auto"/>
                  <w:noWrap/>
                  <w:vAlign w:val="center"/>
                </w:tcPr>
                <w:p>
                  <w:pPr>
                    <w:widowControl/>
                    <w:jc w:val="right"/>
                    <w:rPr>
                      <w:rFonts w:ascii="宋体" w:hAnsi="宋体" w:eastAsia="宋体" w:cs="宋体"/>
                      <w:kern w:val="0"/>
                      <w:sz w:val="18"/>
                      <w:szCs w:val="18"/>
                    </w:rPr>
                  </w:pPr>
                  <w:r>
                    <w:rPr>
                      <w:rFonts w:hint="eastAsia" w:ascii="宋体" w:hAnsi="宋体" w:eastAsia="宋体" w:cs="宋体"/>
                      <w:kern w:val="0"/>
                      <w:sz w:val="18"/>
                      <w:szCs w:val="18"/>
                    </w:rPr>
                    <w:t>3.00</w:t>
                  </w:r>
                </w:p>
              </w:tc>
            </w:tr>
            <w:tr>
              <w:tblPrEx>
                <w:tblCellMar>
                  <w:top w:w="0" w:type="dxa"/>
                  <w:left w:w="108" w:type="dxa"/>
                  <w:bottom w:w="0" w:type="dxa"/>
                  <w:right w:w="108" w:type="dxa"/>
                </w:tblCellMar>
              </w:tblPrEx>
              <w:trPr>
                <w:trHeight w:val="398" w:hRule="atLeast"/>
              </w:trPr>
              <w:tc>
                <w:tcPr>
                  <w:tcW w:w="2436"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30216</w:t>
                  </w:r>
                </w:p>
              </w:tc>
              <w:tc>
                <w:tcPr>
                  <w:tcW w:w="3969"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培训费</w:t>
                  </w:r>
                </w:p>
              </w:tc>
              <w:tc>
                <w:tcPr>
                  <w:tcW w:w="2693" w:type="dxa"/>
                  <w:tcBorders>
                    <w:top w:val="nil"/>
                    <w:left w:val="single" w:color="000000" w:sz="4" w:space="0"/>
                    <w:bottom w:val="single" w:color="000000" w:sz="4" w:space="0"/>
                    <w:right w:val="single" w:color="000000" w:sz="4" w:space="0"/>
                  </w:tcBorders>
                  <w:shd w:val="clear" w:color="auto" w:fill="auto"/>
                  <w:noWrap/>
                  <w:vAlign w:val="center"/>
                </w:tcPr>
                <w:p>
                  <w:pPr>
                    <w:widowControl/>
                    <w:jc w:val="right"/>
                    <w:rPr>
                      <w:rFonts w:ascii="宋体" w:hAnsi="宋体" w:eastAsia="宋体" w:cs="宋体"/>
                      <w:kern w:val="0"/>
                      <w:sz w:val="18"/>
                      <w:szCs w:val="18"/>
                    </w:rPr>
                  </w:pPr>
                  <w:r>
                    <w:rPr>
                      <w:rFonts w:hint="eastAsia" w:ascii="宋体" w:hAnsi="宋体" w:eastAsia="宋体" w:cs="宋体"/>
                      <w:kern w:val="0"/>
                      <w:sz w:val="18"/>
                      <w:szCs w:val="18"/>
                    </w:rPr>
                    <w:t>2.26</w:t>
                  </w:r>
                </w:p>
              </w:tc>
            </w:tr>
            <w:tr>
              <w:tblPrEx>
                <w:tblCellMar>
                  <w:top w:w="0" w:type="dxa"/>
                  <w:left w:w="108" w:type="dxa"/>
                  <w:bottom w:w="0" w:type="dxa"/>
                  <w:right w:w="108" w:type="dxa"/>
                </w:tblCellMar>
              </w:tblPrEx>
              <w:trPr>
                <w:trHeight w:val="398" w:hRule="atLeast"/>
              </w:trPr>
              <w:tc>
                <w:tcPr>
                  <w:tcW w:w="2436"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30217</w:t>
                  </w:r>
                </w:p>
              </w:tc>
              <w:tc>
                <w:tcPr>
                  <w:tcW w:w="3969"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公务接待费</w:t>
                  </w:r>
                </w:p>
              </w:tc>
              <w:tc>
                <w:tcPr>
                  <w:tcW w:w="2693" w:type="dxa"/>
                  <w:tcBorders>
                    <w:top w:val="nil"/>
                    <w:left w:val="single" w:color="000000" w:sz="4" w:space="0"/>
                    <w:bottom w:val="single" w:color="000000" w:sz="4" w:space="0"/>
                    <w:right w:val="single" w:color="000000" w:sz="4" w:space="0"/>
                  </w:tcBorders>
                  <w:shd w:val="clear" w:color="auto" w:fill="auto"/>
                  <w:noWrap/>
                  <w:vAlign w:val="center"/>
                </w:tcPr>
                <w:p>
                  <w:pPr>
                    <w:widowControl/>
                    <w:jc w:val="right"/>
                    <w:rPr>
                      <w:rFonts w:ascii="宋体" w:hAnsi="宋体" w:eastAsia="宋体" w:cs="宋体"/>
                      <w:kern w:val="0"/>
                      <w:sz w:val="18"/>
                      <w:szCs w:val="18"/>
                    </w:rPr>
                  </w:pPr>
                  <w:r>
                    <w:rPr>
                      <w:rFonts w:hint="eastAsia" w:ascii="宋体" w:hAnsi="宋体" w:eastAsia="宋体" w:cs="宋体"/>
                      <w:kern w:val="0"/>
                      <w:sz w:val="18"/>
                      <w:szCs w:val="18"/>
                    </w:rPr>
                    <w:t>1.20</w:t>
                  </w:r>
                </w:p>
              </w:tc>
            </w:tr>
            <w:tr>
              <w:tblPrEx>
                <w:tblCellMar>
                  <w:top w:w="0" w:type="dxa"/>
                  <w:left w:w="108" w:type="dxa"/>
                  <w:bottom w:w="0" w:type="dxa"/>
                  <w:right w:w="108" w:type="dxa"/>
                </w:tblCellMar>
              </w:tblPrEx>
              <w:trPr>
                <w:trHeight w:val="398" w:hRule="atLeast"/>
              </w:trPr>
              <w:tc>
                <w:tcPr>
                  <w:tcW w:w="2436"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30228</w:t>
                  </w:r>
                </w:p>
              </w:tc>
              <w:tc>
                <w:tcPr>
                  <w:tcW w:w="3969"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工会经费</w:t>
                  </w:r>
                </w:p>
              </w:tc>
              <w:tc>
                <w:tcPr>
                  <w:tcW w:w="2693" w:type="dxa"/>
                  <w:tcBorders>
                    <w:top w:val="nil"/>
                    <w:left w:val="single" w:color="000000" w:sz="4" w:space="0"/>
                    <w:bottom w:val="single" w:color="000000" w:sz="4" w:space="0"/>
                    <w:right w:val="single" w:color="000000" w:sz="4" w:space="0"/>
                  </w:tcBorders>
                  <w:shd w:val="clear" w:color="auto" w:fill="auto"/>
                  <w:noWrap/>
                  <w:vAlign w:val="center"/>
                </w:tcPr>
                <w:p>
                  <w:pPr>
                    <w:widowControl/>
                    <w:jc w:val="right"/>
                    <w:rPr>
                      <w:rFonts w:ascii="宋体" w:hAnsi="宋体" w:eastAsia="宋体" w:cs="宋体"/>
                      <w:kern w:val="0"/>
                      <w:sz w:val="18"/>
                      <w:szCs w:val="18"/>
                    </w:rPr>
                  </w:pPr>
                  <w:r>
                    <w:rPr>
                      <w:rFonts w:hint="eastAsia" w:ascii="宋体" w:hAnsi="宋体" w:eastAsia="宋体" w:cs="宋体"/>
                      <w:kern w:val="0"/>
                      <w:sz w:val="18"/>
                      <w:szCs w:val="18"/>
                    </w:rPr>
                    <w:t>10.62</w:t>
                  </w:r>
                </w:p>
              </w:tc>
            </w:tr>
            <w:tr>
              <w:tblPrEx>
                <w:tblCellMar>
                  <w:top w:w="0" w:type="dxa"/>
                  <w:left w:w="108" w:type="dxa"/>
                  <w:bottom w:w="0" w:type="dxa"/>
                  <w:right w:w="108" w:type="dxa"/>
                </w:tblCellMar>
              </w:tblPrEx>
              <w:trPr>
                <w:trHeight w:val="398" w:hRule="atLeast"/>
              </w:trPr>
              <w:tc>
                <w:tcPr>
                  <w:tcW w:w="2436"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30229</w:t>
                  </w:r>
                </w:p>
              </w:tc>
              <w:tc>
                <w:tcPr>
                  <w:tcW w:w="3969"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福利费</w:t>
                  </w:r>
                </w:p>
              </w:tc>
              <w:tc>
                <w:tcPr>
                  <w:tcW w:w="2693" w:type="dxa"/>
                  <w:tcBorders>
                    <w:top w:val="nil"/>
                    <w:left w:val="single" w:color="000000" w:sz="4" w:space="0"/>
                    <w:bottom w:val="single" w:color="000000" w:sz="4" w:space="0"/>
                    <w:right w:val="single" w:color="000000" w:sz="4" w:space="0"/>
                  </w:tcBorders>
                  <w:shd w:val="clear" w:color="auto" w:fill="auto"/>
                  <w:noWrap/>
                  <w:vAlign w:val="center"/>
                </w:tcPr>
                <w:p>
                  <w:pPr>
                    <w:widowControl/>
                    <w:jc w:val="right"/>
                    <w:rPr>
                      <w:rFonts w:ascii="宋体" w:hAnsi="宋体" w:eastAsia="宋体" w:cs="宋体"/>
                      <w:kern w:val="0"/>
                      <w:sz w:val="18"/>
                      <w:szCs w:val="18"/>
                    </w:rPr>
                  </w:pPr>
                  <w:r>
                    <w:rPr>
                      <w:rFonts w:hint="eastAsia" w:ascii="宋体" w:hAnsi="宋体" w:eastAsia="宋体" w:cs="宋体"/>
                      <w:kern w:val="0"/>
                      <w:sz w:val="18"/>
                      <w:szCs w:val="18"/>
                    </w:rPr>
                    <w:t>0.56</w:t>
                  </w:r>
                </w:p>
              </w:tc>
            </w:tr>
            <w:tr>
              <w:tblPrEx>
                <w:tblCellMar>
                  <w:top w:w="0" w:type="dxa"/>
                  <w:left w:w="108" w:type="dxa"/>
                  <w:bottom w:w="0" w:type="dxa"/>
                  <w:right w:w="108" w:type="dxa"/>
                </w:tblCellMar>
              </w:tblPrEx>
              <w:trPr>
                <w:trHeight w:val="398" w:hRule="atLeast"/>
              </w:trPr>
              <w:tc>
                <w:tcPr>
                  <w:tcW w:w="2436"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30239</w:t>
                  </w:r>
                </w:p>
              </w:tc>
              <w:tc>
                <w:tcPr>
                  <w:tcW w:w="3969"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其他交通费用</w:t>
                  </w:r>
                </w:p>
              </w:tc>
              <w:tc>
                <w:tcPr>
                  <w:tcW w:w="2693" w:type="dxa"/>
                  <w:tcBorders>
                    <w:top w:val="nil"/>
                    <w:left w:val="single" w:color="000000" w:sz="4" w:space="0"/>
                    <w:bottom w:val="single" w:color="000000" w:sz="4" w:space="0"/>
                    <w:right w:val="single" w:color="000000" w:sz="4" w:space="0"/>
                  </w:tcBorders>
                  <w:shd w:val="clear" w:color="auto" w:fill="auto"/>
                  <w:noWrap/>
                  <w:vAlign w:val="center"/>
                </w:tcPr>
                <w:p>
                  <w:pPr>
                    <w:widowControl/>
                    <w:jc w:val="right"/>
                    <w:rPr>
                      <w:rFonts w:ascii="宋体" w:hAnsi="宋体" w:eastAsia="宋体" w:cs="宋体"/>
                      <w:kern w:val="0"/>
                      <w:sz w:val="18"/>
                      <w:szCs w:val="18"/>
                    </w:rPr>
                  </w:pPr>
                  <w:r>
                    <w:rPr>
                      <w:rFonts w:hint="eastAsia" w:ascii="宋体" w:hAnsi="宋体" w:eastAsia="宋体" w:cs="宋体"/>
                      <w:kern w:val="0"/>
                      <w:sz w:val="18"/>
                      <w:szCs w:val="18"/>
                    </w:rPr>
                    <w:t>26.21</w:t>
                  </w:r>
                </w:p>
              </w:tc>
            </w:tr>
            <w:tr>
              <w:tblPrEx>
                <w:tblCellMar>
                  <w:top w:w="0" w:type="dxa"/>
                  <w:left w:w="108" w:type="dxa"/>
                  <w:bottom w:w="0" w:type="dxa"/>
                  <w:right w:w="108" w:type="dxa"/>
                </w:tblCellMar>
              </w:tblPrEx>
              <w:trPr>
                <w:trHeight w:val="398" w:hRule="atLeast"/>
              </w:trPr>
              <w:tc>
                <w:tcPr>
                  <w:tcW w:w="2436"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30299</w:t>
                  </w:r>
                </w:p>
              </w:tc>
              <w:tc>
                <w:tcPr>
                  <w:tcW w:w="3969"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其他商品和服务支出</w:t>
                  </w:r>
                </w:p>
              </w:tc>
              <w:tc>
                <w:tcPr>
                  <w:tcW w:w="2693" w:type="dxa"/>
                  <w:tcBorders>
                    <w:top w:val="nil"/>
                    <w:left w:val="single" w:color="000000" w:sz="4" w:space="0"/>
                    <w:bottom w:val="single" w:color="000000" w:sz="4" w:space="0"/>
                    <w:right w:val="single" w:color="000000" w:sz="4" w:space="0"/>
                  </w:tcBorders>
                  <w:shd w:val="clear" w:color="auto" w:fill="auto"/>
                  <w:noWrap/>
                  <w:vAlign w:val="center"/>
                </w:tcPr>
                <w:p>
                  <w:pPr>
                    <w:widowControl/>
                    <w:jc w:val="right"/>
                    <w:rPr>
                      <w:rFonts w:ascii="宋体" w:hAnsi="宋体" w:eastAsia="宋体" w:cs="宋体"/>
                      <w:kern w:val="0"/>
                      <w:sz w:val="18"/>
                      <w:szCs w:val="18"/>
                    </w:rPr>
                  </w:pPr>
                  <w:r>
                    <w:rPr>
                      <w:rFonts w:hint="eastAsia" w:ascii="宋体" w:hAnsi="宋体" w:eastAsia="宋体" w:cs="宋体"/>
                      <w:kern w:val="0"/>
                      <w:sz w:val="18"/>
                      <w:szCs w:val="18"/>
                    </w:rPr>
                    <w:t>14.90</w:t>
                  </w:r>
                </w:p>
              </w:tc>
            </w:tr>
            <w:tr>
              <w:tblPrEx>
                <w:tblCellMar>
                  <w:top w:w="0" w:type="dxa"/>
                  <w:left w:w="108" w:type="dxa"/>
                  <w:bottom w:w="0" w:type="dxa"/>
                  <w:right w:w="108" w:type="dxa"/>
                </w:tblCellMar>
              </w:tblPrEx>
              <w:trPr>
                <w:trHeight w:val="398" w:hRule="atLeast"/>
              </w:trPr>
              <w:tc>
                <w:tcPr>
                  <w:tcW w:w="2436"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303</w:t>
                  </w:r>
                </w:p>
              </w:tc>
              <w:tc>
                <w:tcPr>
                  <w:tcW w:w="3969"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对个人和家庭的补助</w:t>
                  </w:r>
                </w:p>
              </w:tc>
              <w:tc>
                <w:tcPr>
                  <w:tcW w:w="2693" w:type="dxa"/>
                  <w:tcBorders>
                    <w:top w:val="nil"/>
                    <w:left w:val="single" w:color="000000" w:sz="4" w:space="0"/>
                    <w:bottom w:val="single" w:color="000000" w:sz="4" w:space="0"/>
                    <w:right w:val="single" w:color="000000" w:sz="4" w:space="0"/>
                  </w:tcBorders>
                  <w:shd w:val="clear" w:color="auto" w:fill="auto"/>
                  <w:noWrap/>
                  <w:vAlign w:val="center"/>
                </w:tcPr>
                <w:p>
                  <w:pPr>
                    <w:widowControl/>
                    <w:jc w:val="right"/>
                    <w:rPr>
                      <w:rFonts w:ascii="宋体" w:hAnsi="宋体" w:eastAsia="宋体" w:cs="宋体"/>
                      <w:kern w:val="0"/>
                      <w:sz w:val="18"/>
                      <w:szCs w:val="18"/>
                    </w:rPr>
                  </w:pPr>
                  <w:r>
                    <w:rPr>
                      <w:rFonts w:hint="eastAsia" w:ascii="宋体" w:hAnsi="宋体" w:eastAsia="宋体" w:cs="宋体"/>
                      <w:kern w:val="0"/>
                      <w:sz w:val="18"/>
                      <w:szCs w:val="18"/>
                    </w:rPr>
                    <w:t>54.21</w:t>
                  </w:r>
                </w:p>
              </w:tc>
            </w:tr>
            <w:tr>
              <w:tblPrEx>
                <w:tblCellMar>
                  <w:top w:w="0" w:type="dxa"/>
                  <w:left w:w="108" w:type="dxa"/>
                  <w:bottom w:w="0" w:type="dxa"/>
                  <w:right w:w="108" w:type="dxa"/>
                </w:tblCellMar>
              </w:tblPrEx>
              <w:trPr>
                <w:trHeight w:val="398" w:hRule="atLeast"/>
              </w:trPr>
              <w:tc>
                <w:tcPr>
                  <w:tcW w:w="2436"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30301</w:t>
                  </w:r>
                </w:p>
              </w:tc>
              <w:tc>
                <w:tcPr>
                  <w:tcW w:w="3969"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离休费</w:t>
                  </w:r>
                </w:p>
              </w:tc>
              <w:tc>
                <w:tcPr>
                  <w:tcW w:w="2693" w:type="dxa"/>
                  <w:tcBorders>
                    <w:top w:val="nil"/>
                    <w:left w:val="single" w:color="000000" w:sz="4" w:space="0"/>
                    <w:bottom w:val="single" w:color="000000" w:sz="4" w:space="0"/>
                    <w:right w:val="single" w:color="000000" w:sz="4" w:space="0"/>
                  </w:tcBorders>
                  <w:shd w:val="clear" w:color="auto" w:fill="auto"/>
                  <w:noWrap/>
                  <w:vAlign w:val="center"/>
                </w:tcPr>
                <w:p>
                  <w:pPr>
                    <w:widowControl/>
                    <w:jc w:val="right"/>
                    <w:rPr>
                      <w:rFonts w:ascii="宋体" w:hAnsi="宋体" w:eastAsia="宋体" w:cs="宋体"/>
                      <w:kern w:val="0"/>
                      <w:sz w:val="18"/>
                      <w:szCs w:val="18"/>
                    </w:rPr>
                  </w:pPr>
                  <w:r>
                    <w:rPr>
                      <w:rFonts w:hint="eastAsia" w:ascii="宋体" w:hAnsi="宋体" w:eastAsia="宋体" w:cs="宋体"/>
                      <w:kern w:val="0"/>
                      <w:sz w:val="18"/>
                      <w:szCs w:val="18"/>
                    </w:rPr>
                    <w:t>21.48</w:t>
                  </w:r>
                </w:p>
              </w:tc>
            </w:tr>
            <w:tr>
              <w:tblPrEx>
                <w:tblCellMar>
                  <w:top w:w="0" w:type="dxa"/>
                  <w:left w:w="108" w:type="dxa"/>
                  <w:bottom w:w="0" w:type="dxa"/>
                  <w:right w:w="108" w:type="dxa"/>
                </w:tblCellMar>
              </w:tblPrEx>
              <w:trPr>
                <w:trHeight w:val="398" w:hRule="atLeast"/>
              </w:trPr>
              <w:tc>
                <w:tcPr>
                  <w:tcW w:w="2436"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30302</w:t>
                  </w:r>
                </w:p>
              </w:tc>
              <w:tc>
                <w:tcPr>
                  <w:tcW w:w="3969"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退休费</w:t>
                  </w:r>
                </w:p>
              </w:tc>
              <w:tc>
                <w:tcPr>
                  <w:tcW w:w="2693" w:type="dxa"/>
                  <w:tcBorders>
                    <w:top w:val="nil"/>
                    <w:left w:val="single" w:color="000000" w:sz="4" w:space="0"/>
                    <w:bottom w:val="single" w:color="000000" w:sz="4" w:space="0"/>
                    <w:right w:val="single" w:color="000000" w:sz="4" w:space="0"/>
                  </w:tcBorders>
                  <w:shd w:val="clear" w:color="auto" w:fill="auto"/>
                  <w:noWrap/>
                  <w:vAlign w:val="center"/>
                </w:tcPr>
                <w:p>
                  <w:pPr>
                    <w:widowControl/>
                    <w:jc w:val="right"/>
                    <w:rPr>
                      <w:rFonts w:ascii="宋体" w:hAnsi="宋体" w:eastAsia="宋体" w:cs="宋体"/>
                      <w:kern w:val="0"/>
                      <w:sz w:val="18"/>
                      <w:szCs w:val="18"/>
                    </w:rPr>
                  </w:pPr>
                  <w:r>
                    <w:rPr>
                      <w:rFonts w:hint="eastAsia" w:ascii="宋体" w:hAnsi="宋体" w:eastAsia="宋体" w:cs="宋体"/>
                      <w:kern w:val="0"/>
                      <w:sz w:val="18"/>
                      <w:szCs w:val="18"/>
                    </w:rPr>
                    <w:t>32.63</w:t>
                  </w:r>
                </w:p>
              </w:tc>
            </w:tr>
            <w:tr>
              <w:tblPrEx>
                <w:tblCellMar>
                  <w:top w:w="0" w:type="dxa"/>
                  <w:left w:w="108" w:type="dxa"/>
                  <w:bottom w:w="0" w:type="dxa"/>
                  <w:right w:w="108" w:type="dxa"/>
                </w:tblCellMar>
              </w:tblPrEx>
              <w:trPr>
                <w:trHeight w:val="398" w:hRule="atLeast"/>
              </w:trPr>
              <w:tc>
                <w:tcPr>
                  <w:tcW w:w="2436"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30309</w:t>
                  </w:r>
                </w:p>
              </w:tc>
              <w:tc>
                <w:tcPr>
                  <w:tcW w:w="3969" w:type="dxa"/>
                  <w:tcBorders>
                    <w:top w:val="nil"/>
                    <w:left w:val="single" w:color="000000" w:sz="4" w:space="0"/>
                    <w:bottom w:val="single" w:color="000000" w:sz="4" w:space="0"/>
                    <w:right w:val="nil"/>
                  </w:tcBorders>
                  <w:shd w:val="clear" w:color="auto" w:fill="auto"/>
                  <w:noWrap/>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奖励金</w:t>
                  </w:r>
                </w:p>
              </w:tc>
              <w:tc>
                <w:tcPr>
                  <w:tcW w:w="2693" w:type="dxa"/>
                  <w:tcBorders>
                    <w:top w:val="nil"/>
                    <w:left w:val="single" w:color="000000" w:sz="4" w:space="0"/>
                    <w:bottom w:val="single" w:color="000000" w:sz="4" w:space="0"/>
                    <w:right w:val="single" w:color="000000" w:sz="4" w:space="0"/>
                  </w:tcBorders>
                  <w:shd w:val="clear" w:color="auto" w:fill="auto"/>
                  <w:noWrap/>
                  <w:vAlign w:val="center"/>
                </w:tcPr>
                <w:p>
                  <w:pPr>
                    <w:widowControl/>
                    <w:jc w:val="right"/>
                    <w:rPr>
                      <w:rFonts w:ascii="宋体" w:hAnsi="宋体" w:eastAsia="宋体" w:cs="宋体"/>
                      <w:kern w:val="0"/>
                      <w:sz w:val="18"/>
                      <w:szCs w:val="18"/>
                    </w:rPr>
                  </w:pPr>
                  <w:r>
                    <w:rPr>
                      <w:rFonts w:hint="eastAsia" w:ascii="宋体" w:hAnsi="宋体" w:eastAsia="宋体" w:cs="宋体"/>
                      <w:kern w:val="0"/>
                      <w:sz w:val="18"/>
                      <w:szCs w:val="18"/>
                    </w:rPr>
                    <w:t>0.10</w:t>
                  </w:r>
                </w:p>
              </w:tc>
            </w:tr>
          </w:tbl>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注：“科目编码”和“科目名称”为必填项。</w:t>
            </w:r>
          </w:p>
        </w:tc>
        <w:tc>
          <w:tcPr>
            <w:tcW w:w="728" w:type="pct"/>
            <w:tcBorders>
              <w:top w:val="nil"/>
              <w:left w:val="nil"/>
              <w:bottom w:val="nil"/>
              <w:right w:val="nil"/>
            </w:tcBorders>
            <w:shd w:val="clear" w:color="auto" w:fill="auto"/>
            <w:noWrap/>
            <w:vAlign w:val="center"/>
          </w:tcPr>
          <w:p>
            <w:pPr>
              <w:widowControl/>
              <w:jc w:val="left"/>
              <w:rPr>
                <w:rFonts w:ascii="Times New Roman" w:hAnsi="Times New Roman" w:eastAsia="宋体" w:cs="Times New Roman"/>
                <w:kern w:val="0"/>
                <w:sz w:val="20"/>
                <w:szCs w:val="20"/>
              </w:rPr>
            </w:pPr>
          </w:p>
        </w:tc>
      </w:tr>
    </w:tbl>
    <w:p>
      <w:pPr>
        <w:autoSpaceDE w:val="0"/>
        <w:autoSpaceDN w:val="0"/>
        <w:snapToGrid w:val="0"/>
        <w:spacing w:line="40" w:lineRule="atLeast"/>
        <w:rPr>
          <w:rFonts w:ascii="Times New Roman" w:hAnsi="Times New Roman" w:eastAsia="方正仿宋_GBK" w:cs="Times New Roman"/>
          <w:kern w:val="0"/>
          <w:sz w:val="32"/>
          <w:szCs w:val="20"/>
        </w:rPr>
      </w:pPr>
    </w:p>
    <w:p>
      <w:pPr>
        <w:autoSpaceDE w:val="0"/>
        <w:autoSpaceDN w:val="0"/>
        <w:snapToGrid w:val="0"/>
        <w:spacing w:line="40" w:lineRule="atLeast"/>
        <w:rPr>
          <w:rFonts w:ascii="Times New Roman" w:hAnsi="Times New Roman" w:eastAsia="方正仿宋_GBK" w:cs="Times New Roman"/>
          <w:kern w:val="0"/>
          <w:sz w:val="32"/>
          <w:szCs w:val="20"/>
        </w:rPr>
      </w:pPr>
    </w:p>
    <w:p>
      <w:pPr>
        <w:autoSpaceDE w:val="0"/>
        <w:autoSpaceDN w:val="0"/>
        <w:snapToGrid w:val="0"/>
        <w:spacing w:line="40" w:lineRule="atLeast"/>
        <w:rPr>
          <w:rFonts w:ascii="Times New Roman" w:hAnsi="Times New Roman" w:eastAsia="方正仿宋_GBK" w:cs="Times New Roman"/>
          <w:kern w:val="0"/>
          <w:sz w:val="32"/>
          <w:szCs w:val="20"/>
        </w:rPr>
      </w:pPr>
    </w:p>
    <w:p>
      <w:pPr>
        <w:autoSpaceDE w:val="0"/>
        <w:autoSpaceDN w:val="0"/>
        <w:snapToGrid w:val="0"/>
        <w:spacing w:line="40" w:lineRule="atLeast"/>
        <w:rPr>
          <w:rFonts w:ascii="Times New Roman" w:hAnsi="Times New Roman" w:eastAsia="方正仿宋_GBK" w:cs="Times New Roman"/>
          <w:kern w:val="0"/>
          <w:sz w:val="32"/>
          <w:szCs w:val="20"/>
        </w:rPr>
      </w:pPr>
    </w:p>
    <w:tbl>
      <w:tblPr>
        <w:tblStyle w:val="5"/>
        <w:tblW w:w="5000" w:type="pct"/>
        <w:tblInd w:w="0" w:type="dxa"/>
        <w:tblLayout w:type="fixed"/>
        <w:tblCellMar>
          <w:top w:w="0" w:type="dxa"/>
          <w:left w:w="108" w:type="dxa"/>
          <w:bottom w:w="0" w:type="dxa"/>
          <w:right w:w="108" w:type="dxa"/>
        </w:tblCellMar>
      </w:tblPr>
      <w:tblGrid>
        <w:gridCol w:w="1299"/>
        <w:gridCol w:w="684"/>
        <w:gridCol w:w="821"/>
        <w:gridCol w:w="904"/>
        <w:gridCol w:w="1204"/>
        <w:gridCol w:w="1224"/>
        <w:gridCol w:w="835"/>
        <w:gridCol w:w="762"/>
        <w:gridCol w:w="118"/>
        <w:gridCol w:w="1095"/>
      </w:tblGrid>
      <w:tr>
        <w:tblPrEx>
          <w:tblCellMar>
            <w:top w:w="0" w:type="dxa"/>
            <w:left w:w="108" w:type="dxa"/>
            <w:bottom w:w="0" w:type="dxa"/>
            <w:right w:w="108" w:type="dxa"/>
          </w:tblCellMar>
        </w:tblPrEx>
        <w:trPr>
          <w:trHeight w:val="315" w:hRule="atLeast"/>
        </w:trPr>
        <w:tc>
          <w:tcPr>
            <w:tcW w:w="726" w:type="pct"/>
            <w:tcBorders>
              <w:top w:val="nil"/>
              <w:left w:val="nil"/>
              <w:bottom w:val="nil"/>
              <w:right w:val="nil"/>
            </w:tcBorders>
            <w:shd w:val="clear" w:color="auto" w:fill="auto"/>
            <w:noWrap/>
            <w:vAlign w:val="center"/>
          </w:tcPr>
          <w:p>
            <w:pPr>
              <w:widowControl/>
              <w:jc w:val="left"/>
              <w:rPr>
                <w:rFonts w:ascii="Times New Roman" w:hAnsi="Times New Roman" w:eastAsia="方正仿宋_GBK" w:cs="Times New Roman"/>
                <w:kern w:val="0"/>
                <w:sz w:val="24"/>
                <w:szCs w:val="24"/>
              </w:rPr>
            </w:pPr>
          </w:p>
          <w:p>
            <w:pPr>
              <w:widowControl/>
              <w:ind w:left="-105" w:leftChars="-50"/>
              <w:jc w:val="left"/>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公</w:t>
            </w:r>
            <w:r>
              <w:rPr>
                <w:rFonts w:hint="eastAsia" w:ascii="Times New Roman" w:hAnsi="Times New Roman" w:eastAsia="方正仿宋_GBK" w:cs="Times New Roman"/>
                <w:kern w:val="0"/>
                <w:sz w:val="24"/>
                <w:szCs w:val="24"/>
              </w:rPr>
              <w:t>开0</w:t>
            </w:r>
            <w:r>
              <w:rPr>
                <w:rFonts w:ascii="Times New Roman" w:hAnsi="Times New Roman" w:eastAsia="方正仿宋_GBK" w:cs="Times New Roman"/>
                <w:kern w:val="0"/>
                <w:sz w:val="24"/>
                <w:szCs w:val="24"/>
              </w:rPr>
              <w:t>9表</w:t>
            </w:r>
            <w:r>
              <w:rPr>
                <w:rFonts w:hint="eastAsia" w:ascii="Times New Roman" w:hAnsi="Times New Roman" w:eastAsia="方正仿宋_GBK" w:cs="Times New Roman"/>
                <w:kern w:val="0"/>
                <w:sz w:val="24"/>
                <w:szCs w:val="24"/>
              </w:rPr>
              <w:t xml:space="preserve">        </w:t>
            </w:r>
          </w:p>
        </w:tc>
        <w:tc>
          <w:tcPr>
            <w:tcW w:w="841" w:type="pct"/>
            <w:gridSpan w:val="2"/>
            <w:tcBorders>
              <w:top w:val="nil"/>
              <w:left w:val="nil"/>
              <w:bottom w:val="nil"/>
              <w:right w:val="nil"/>
            </w:tcBorders>
            <w:shd w:val="clear" w:color="auto" w:fill="auto"/>
            <w:noWrap/>
            <w:vAlign w:val="center"/>
          </w:tcPr>
          <w:p>
            <w:pPr>
              <w:widowControl/>
              <w:jc w:val="left"/>
              <w:rPr>
                <w:rFonts w:ascii="Times New Roman" w:hAnsi="Times New Roman" w:eastAsia="方正仿宋_GBK" w:cs="Times New Roman"/>
                <w:kern w:val="0"/>
                <w:sz w:val="24"/>
                <w:szCs w:val="24"/>
              </w:rPr>
            </w:pPr>
          </w:p>
        </w:tc>
        <w:tc>
          <w:tcPr>
            <w:tcW w:w="505" w:type="pct"/>
            <w:tcBorders>
              <w:top w:val="nil"/>
              <w:left w:val="nil"/>
              <w:bottom w:val="nil"/>
              <w:right w:val="nil"/>
            </w:tcBorders>
            <w:shd w:val="clear" w:color="auto" w:fill="auto"/>
            <w:noWrap/>
            <w:vAlign w:val="center"/>
          </w:tcPr>
          <w:p>
            <w:pPr>
              <w:widowControl/>
              <w:jc w:val="left"/>
              <w:rPr>
                <w:rFonts w:ascii="Times New Roman" w:hAnsi="Times New Roman" w:eastAsia="Times New Roman" w:cs="Times New Roman"/>
                <w:kern w:val="0"/>
                <w:sz w:val="20"/>
                <w:szCs w:val="20"/>
              </w:rPr>
            </w:pPr>
          </w:p>
        </w:tc>
        <w:tc>
          <w:tcPr>
            <w:tcW w:w="673" w:type="pct"/>
            <w:tcBorders>
              <w:top w:val="nil"/>
              <w:left w:val="nil"/>
              <w:bottom w:val="nil"/>
              <w:right w:val="nil"/>
            </w:tcBorders>
            <w:shd w:val="clear" w:color="auto" w:fill="auto"/>
            <w:noWrap/>
            <w:vAlign w:val="center"/>
          </w:tcPr>
          <w:p>
            <w:pPr>
              <w:widowControl/>
              <w:jc w:val="left"/>
              <w:rPr>
                <w:rFonts w:ascii="Times New Roman" w:hAnsi="Times New Roman" w:eastAsia="Times New Roman" w:cs="Times New Roman"/>
                <w:kern w:val="0"/>
                <w:sz w:val="20"/>
                <w:szCs w:val="20"/>
              </w:rPr>
            </w:pPr>
          </w:p>
        </w:tc>
        <w:tc>
          <w:tcPr>
            <w:tcW w:w="684" w:type="pct"/>
            <w:tcBorders>
              <w:top w:val="nil"/>
              <w:left w:val="nil"/>
              <w:bottom w:val="nil"/>
              <w:right w:val="nil"/>
            </w:tcBorders>
            <w:shd w:val="clear" w:color="auto" w:fill="auto"/>
            <w:noWrap/>
            <w:vAlign w:val="center"/>
          </w:tcPr>
          <w:p>
            <w:pPr>
              <w:widowControl/>
              <w:jc w:val="left"/>
              <w:rPr>
                <w:rFonts w:ascii="Times New Roman" w:hAnsi="Times New Roman" w:eastAsia="Times New Roman" w:cs="Times New Roman"/>
                <w:kern w:val="0"/>
                <w:sz w:val="20"/>
                <w:szCs w:val="20"/>
              </w:rPr>
            </w:pPr>
          </w:p>
        </w:tc>
        <w:tc>
          <w:tcPr>
            <w:tcW w:w="467" w:type="pct"/>
            <w:tcBorders>
              <w:top w:val="nil"/>
              <w:left w:val="nil"/>
              <w:bottom w:val="nil"/>
              <w:right w:val="nil"/>
            </w:tcBorders>
            <w:shd w:val="clear" w:color="auto" w:fill="auto"/>
            <w:noWrap/>
            <w:vAlign w:val="center"/>
          </w:tcPr>
          <w:p>
            <w:pPr>
              <w:widowControl/>
              <w:jc w:val="left"/>
              <w:rPr>
                <w:rFonts w:ascii="Times New Roman" w:hAnsi="Times New Roman" w:eastAsia="Times New Roman" w:cs="Times New Roman"/>
                <w:kern w:val="0"/>
                <w:sz w:val="20"/>
                <w:szCs w:val="20"/>
              </w:rPr>
            </w:pPr>
          </w:p>
        </w:tc>
        <w:tc>
          <w:tcPr>
            <w:tcW w:w="426" w:type="pct"/>
            <w:tcBorders>
              <w:top w:val="nil"/>
              <w:left w:val="nil"/>
              <w:bottom w:val="nil"/>
              <w:right w:val="nil"/>
            </w:tcBorders>
            <w:shd w:val="clear" w:color="auto" w:fill="auto"/>
            <w:noWrap/>
            <w:vAlign w:val="center"/>
          </w:tcPr>
          <w:p>
            <w:pPr>
              <w:widowControl/>
              <w:jc w:val="left"/>
              <w:rPr>
                <w:rFonts w:ascii="Times New Roman" w:hAnsi="Times New Roman" w:eastAsia="Times New Roman" w:cs="Times New Roman"/>
                <w:kern w:val="0"/>
                <w:sz w:val="20"/>
                <w:szCs w:val="20"/>
              </w:rPr>
            </w:pPr>
          </w:p>
        </w:tc>
        <w:tc>
          <w:tcPr>
            <w:tcW w:w="679" w:type="pct"/>
            <w:gridSpan w:val="2"/>
            <w:tcBorders>
              <w:top w:val="nil"/>
              <w:left w:val="nil"/>
              <w:bottom w:val="nil"/>
              <w:right w:val="nil"/>
            </w:tcBorders>
            <w:shd w:val="clear" w:color="auto" w:fill="auto"/>
            <w:noWrap/>
            <w:vAlign w:val="center"/>
          </w:tcPr>
          <w:p>
            <w:pPr>
              <w:widowControl/>
              <w:jc w:val="left"/>
              <w:rPr>
                <w:rFonts w:ascii="Times New Roman" w:hAnsi="Times New Roman" w:eastAsia="Times New Roman" w:cs="Times New Roman"/>
                <w:kern w:val="0"/>
                <w:sz w:val="20"/>
                <w:szCs w:val="20"/>
              </w:rPr>
            </w:pPr>
          </w:p>
        </w:tc>
      </w:tr>
      <w:tr>
        <w:tblPrEx>
          <w:tblCellMar>
            <w:top w:w="0" w:type="dxa"/>
            <w:left w:w="108" w:type="dxa"/>
            <w:bottom w:w="0" w:type="dxa"/>
            <w:right w:w="108" w:type="dxa"/>
          </w:tblCellMar>
        </w:tblPrEx>
        <w:trPr>
          <w:trHeight w:val="1005" w:hRule="atLeast"/>
        </w:trPr>
        <w:tc>
          <w:tcPr>
            <w:tcW w:w="5000" w:type="pct"/>
            <w:gridSpan w:val="10"/>
            <w:tcBorders>
              <w:top w:val="nil"/>
              <w:left w:val="nil"/>
              <w:bottom w:val="nil"/>
              <w:right w:val="nil"/>
            </w:tcBorders>
            <w:shd w:val="clear" w:color="auto" w:fill="auto"/>
            <w:noWrap/>
            <w:vAlign w:val="center"/>
          </w:tcPr>
          <w:p>
            <w:pPr>
              <w:widowControl/>
              <w:jc w:val="center"/>
              <w:rPr>
                <w:rFonts w:ascii="Times New Roman" w:hAnsi="Times New Roman" w:eastAsia="方正小标宋_GBK" w:cs="Times New Roman"/>
                <w:kern w:val="0"/>
                <w:sz w:val="36"/>
                <w:szCs w:val="36"/>
              </w:rPr>
            </w:pPr>
            <w:r>
              <w:rPr>
                <w:rFonts w:hint="eastAsia" w:ascii="Times New Roman" w:hAnsi="Times New Roman" w:eastAsia="方正小标宋_GBK" w:cs="Times New Roman"/>
                <w:kern w:val="0"/>
                <w:sz w:val="36"/>
                <w:szCs w:val="36"/>
              </w:rPr>
              <w:t>一般公共</w:t>
            </w:r>
            <w:r>
              <w:rPr>
                <w:rFonts w:ascii="Times New Roman" w:hAnsi="Times New Roman" w:eastAsia="方正小标宋_GBK" w:cs="Times New Roman"/>
                <w:kern w:val="0"/>
                <w:sz w:val="36"/>
                <w:szCs w:val="36"/>
              </w:rPr>
              <w:t>预算“三公”经费、会议费、培训费</w:t>
            </w:r>
          </w:p>
          <w:p>
            <w:pPr>
              <w:widowControl/>
              <w:jc w:val="center"/>
              <w:rPr>
                <w:rFonts w:ascii="Times New Roman" w:hAnsi="Times New Roman" w:eastAsia="方正小标宋_GBK" w:cs="Times New Roman"/>
                <w:kern w:val="0"/>
                <w:sz w:val="36"/>
                <w:szCs w:val="36"/>
              </w:rPr>
            </w:pPr>
            <w:r>
              <w:rPr>
                <w:rFonts w:ascii="Times New Roman" w:hAnsi="Times New Roman" w:eastAsia="方正小标宋_GBK" w:cs="Times New Roman"/>
                <w:kern w:val="0"/>
                <w:sz w:val="36"/>
                <w:szCs w:val="36"/>
              </w:rPr>
              <w:t>支出预算表</w:t>
            </w:r>
          </w:p>
        </w:tc>
      </w:tr>
      <w:tr>
        <w:tblPrEx>
          <w:tblCellMar>
            <w:top w:w="0" w:type="dxa"/>
            <w:left w:w="108" w:type="dxa"/>
            <w:bottom w:w="0" w:type="dxa"/>
            <w:right w:w="108" w:type="dxa"/>
          </w:tblCellMar>
        </w:tblPrEx>
        <w:trPr>
          <w:trHeight w:val="270" w:hRule="atLeast"/>
        </w:trPr>
        <w:tc>
          <w:tcPr>
            <w:tcW w:w="1" w:type="pct"/>
            <w:gridSpan w:val="10"/>
            <w:tcBorders>
              <w:top w:val="nil"/>
              <w:left w:val="nil"/>
              <w:bottom w:val="nil"/>
              <w:right w:val="nil"/>
            </w:tcBorders>
            <w:shd w:val="clear" w:color="000000" w:fill="FFFFFF"/>
            <w:noWrap/>
            <w:vAlign w:val="bottom"/>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部门名称：</w:t>
            </w:r>
            <w:r>
              <w:rPr>
                <w:rFonts w:hint="eastAsia" w:ascii="Times New Roman" w:hAnsi="Times New Roman" w:eastAsia="宋体" w:cs="Times New Roman"/>
                <w:kern w:val="0"/>
                <w:sz w:val="20"/>
                <w:szCs w:val="20"/>
              </w:rPr>
              <w:t xml:space="preserve">中共淮安市委政法委员会 </w:t>
            </w:r>
            <w:r>
              <w:rPr>
                <w:rFonts w:ascii="Times New Roman" w:hAnsi="Times New Roman" w:eastAsia="宋体" w:cs="Times New Roman"/>
                <w:kern w:val="0"/>
                <w:sz w:val="20"/>
                <w:szCs w:val="20"/>
              </w:rPr>
              <w:t xml:space="preserve">                                     单位：万元</w:t>
            </w:r>
          </w:p>
        </w:tc>
      </w:tr>
      <w:tr>
        <w:tblPrEx>
          <w:tblCellMar>
            <w:top w:w="0" w:type="dxa"/>
            <w:left w:w="108" w:type="dxa"/>
            <w:bottom w:w="0" w:type="dxa"/>
            <w:right w:w="108" w:type="dxa"/>
          </w:tblCellMar>
        </w:tblPrEx>
        <w:trPr>
          <w:trHeight w:val="345" w:hRule="atLeast"/>
        </w:trPr>
        <w:tc>
          <w:tcPr>
            <w:tcW w:w="726" w:type="pct"/>
            <w:vMerge w:val="restart"/>
            <w:tcBorders>
              <w:top w:val="single" w:color="auto" w:sz="4" w:space="0"/>
              <w:left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b/>
                <w:bCs/>
                <w:kern w:val="0"/>
                <w:sz w:val="20"/>
                <w:szCs w:val="20"/>
              </w:rPr>
            </w:pPr>
            <w:r>
              <w:rPr>
                <w:rFonts w:ascii="Times New Roman" w:hAnsi="Times New Roman" w:eastAsia="宋体" w:cs="Times New Roman"/>
                <w:b/>
                <w:bCs/>
                <w:kern w:val="0"/>
                <w:sz w:val="20"/>
                <w:szCs w:val="20"/>
              </w:rPr>
              <w:t>合计</w:t>
            </w:r>
          </w:p>
        </w:tc>
        <w:tc>
          <w:tcPr>
            <w:tcW w:w="3170" w:type="pct"/>
            <w:gridSpan w:val="6"/>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b/>
                <w:bCs/>
                <w:kern w:val="0"/>
                <w:sz w:val="20"/>
                <w:szCs w:val="20"/>
              </w:rPr>
            </w:pPr>
            <w:r>
              <w:rPr>
                <w:rFonts w:hint="eastAsia" w:ascii="Times New Roman" w:hAnsi="Times New Roman" w:eastAsia="宋体" w:cs="Times New Roman"/>
                <w:b/>
                <w:bCs/>
                <w:kern w:val="0"/>
                <w:sz w:val="20"/>
                <w:szCs w:val="20"/>
              </w:rPr>
              <w:t>“三公”经费</w:t>
            </w:r>
          </w:p>
        </w:tc>
        <w:tc>
          <w:tcPr>
            <w:tcW w:w="492" w:type="pct"/>
            <w:gridSpan w:val="2"/>
            <w:vMerge w:val="restart"/>
            <w:tcBorders>
              <w:top w:val="single" w:color="auto" w:sz="4" w:space="0"/>
              <w:left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b/>
                <w:bCs/>
                <w:kern w:val="0"/>
                <w:sz w:val="20"/>
                <w:szCs w:val="20"/>
              </w:rPr>
            </w:pPr>
            <w:r>
              <w:rPr>
                <w:rFonts w:ascii="Times New Roman" w:hAnsi="Times New Roman" w:eastAsia="宋体" w:cs="Times New Roman"/>
                <w:b/>
                <w:bCs/>
                <w:kern w:val="0"/>
                <w:sz w:val="20"/>
                <w:szCs w:val="20"/>
              </w:rPr>
              <w:t>会议费</w:t>
            </w:r>
          </w:p>
        </w:tc>
        <w:tc>
          <w:tcPr>
            <w:tcW w:w="613" w:type="pct"/>
            <w:vMerge w:val="restart"/>
            <w:tcBorders>
              <w:top w:val="single" w:color="auto" w:sz="4" w:space="0"/>
              <w:left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b/>
                <w:bCs/>
                <w:kern w:val="0"/>
                <w:sz w:val="20"/>
                <w:szCs w:val="20"/>
              </w:rPr>
            </w:pPr>
            <w:r>
              <w:rPr>
                <w:rFonts w:ascii="Times New Roman" w:hAnsi="Times New Roman" w:eastAsia="宋体" w:cs="Times New Roman"/>
                <w:b/>
                <w:bCs/>
                <w:kern w:val="0"/>
                <w:sz w:val="20"/>
                <w:szCs w:val="20"/>
              </w:rPr>
              <w:t>培训费</w:t>
            </w:r>
          </w:p>
        </w:tc>
      </w:tr>
      <w:tr>
        <w:tblPrEx>
          <w:tblCellMar>
            <w:top w:w="0" w:type="dxa"/>
            <w:left w:w="108" w:type="dxa"/>
            <w:bottom w:w="0" w:type="dxa"/>
            <w:right w:w="108" w:type="dxa"/>
          </w:tblCellMar>
        </w:tblPrEx>
        <w:trPr>
          <w:trHeight w:val="345" w:hRule="atLeast"/>
        </w:trPr>
        <w:tc>
          <w:tcPr>
            <w:tcW w:w="726" w:type="pct"/>
            <w:vMerge w:val="continue"/>
            <w:tcBorders>
              <w:left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b/>
                <w:bCs/>
                <w:kern w:val="0"/>
                <w:sz w:val="20"/>
                <w:szCs w:val="20"/>
              </w:rPr>
            </w:pPr>
          </w:p>
        </w:tc>
        <w:tc>
          <w:tcPr>
            <w:tcW w:w="382" w:type="pct"/>
            <w:vMerge w:val="restart"/>
            <w:tcBorders>
              <w:left w:val="single" w:color="auto" w:sz="4" w:space="0"/>
              <w:right w:val="single" w:color="auto" w:sz="4" w:space="0"/>
            </w:tcBorders>
            <w:shd w:val="clear" w:color="auto" w:fill="auto"/>
            <w:vAlign w:val="center"/>
          </w:tcPr>
          <w:p>
            <w:pPr>
              <w:autoSpaceDE w:val="0"/>
              <w:autoSpaceDN w:val="0"/>
              <w:snapToGrid w:val="0"/>
              <w:spacing w:line="590" w:lineRule="atLeast"/>
              <w:jc w:val="center"/>
              <w:rPr>
                <w:rFonts w:ascii="Times New Roman" w:hAnsi="Times New Roman" w:eastAsia="宋体" w:cs="Times New Roman"/>
                <w:b/>
                <w:bCs/>
                <w:kern w:val="0"/>
                <w:sz w:val="20"/>
                <w:szCs w:val="20"/>
              </w:rPr>
            </w:pPr>
            <w:r>
              <w:rPr>
                <w:rFonts w:hint="eastAsia" w:ascii="Times New Roman" w:hAnsi="Times New Roman" w:eastAsia="宋体" w:cs="Times New Roman"/>
                <w:b/>
                <w:bCs/>
                <w:kern w:val="0"/>
                <w:sz w:val="20"/>
                <w:szCs w:val="20"/>
              </w:rPr>
              <w:t>小计</w:t>
            </w:r>
          </w:p>
        </w:tc>
        <w:tc>
          <w:tcPr>
            <w:tcW w:w="459" w:type="pct"/>
            <w:vMerge w:val="restart"/>
            <w:tcBorders>
              <w:left w:val="single" w:color="auto" w:sz="4" w:space="0"/>
              <w:right w:val="single" w:color="auto" w:sz="4" w:space="0"/>
            </w:tcBorders>
            <w:shd w:val="clear" w:color="auto" w:fill="auto"/>
            <w:vAlign w:val="center"/>
          </w:tcPr>
          <w:p>
            <w:pPr>
              <w:autoSpaceDE w:val="0"/>
              <w:autoSpaceDN w:val="0"/>
              <w:snapToGrid w:val="0"/>
              <w:jc w:val="center"/>
              <w:rPr>
                <w:rFonts w:ascii="Times New Roman" w:hAnsi="Times New Roman" w:eastAsia="宋体" w:cs="Times New Roman"/>
                <w:b/>
                <w:bCs/>
                <w:kern w:val="0"/>
                <w:sz w:val="20"/>
                <w:szCs w:val="20"/>
              </w:rPr>
            </w:pPr>
            <w:r>
              <w:rPr>
                <w:rFonts w:ascii="Times New Roman" w:hAnsi="Times New Roman" w:eastAsia="宋体" w:cs="Times New Roman"/>
                <w:b/>
                <w:bCs/>
                <w:kern w:val="0"/>
                <w:sz w:val="20"/>
                <w:szCs w:val="20"/>
              </w:rPr>
              <w:t>因公出国（境）费</w:t>
            </w:r>
          </w:p>
        </w:tc>
        <w:tc>
          <w:tcPr>
            <w:tcW w:w="1862" w:type="pct"/>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b/>
                <w:bCs/>
                <w:kern w:val="0"/>
                <w:sz w:val="20"/>
                <w:szCs w:val="20"/>
              </w:rPr>
            </w:pPr>
            <w:r>
              <w:rPr>
                <w:rFonts w:ascii="Times New Roman" w:hAnsi="Times New Roman" w:eastAsia="宋体" w:cs="Times New Roman"/>
                <w:b/>
                <w:bCs/>
                <w:kern w:val="0"/>
                <w:sz w:val="20"/>
                <w:szCs w:val="20"/>
              </w:rPr>
              <w:t>公务用车购置及运行维护费</w:t>
            </w:r>
          </w:p>
        </w:tc>
        <w:tc>
          <w:tcPr>
            <w:tcW w:w="467" w:type="pct"/>
            <w:vMerge w:val="restart"/>
            <w:tcBorders>
              <w:top w:val="single" w:color="auto" w:sz="4" w:space="0"/>
              <w:left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b/>
                <w:bCs/>
                <w:kern w:val="0"/>
                <w:sz w:val="20"/>
                <w:szCs w:val="20"/>
              </w:rPr>
            </w:pPr>
            <w:r>
              <w:rPr>
                <w:rFonts w:ascii="Times New Roman" w:hAnsi="Times New Roman" w:eastAsia="宋体" w:cs="Times New Roman"/>
                <w:b/>
                <w:bCs/>
                <w:kern w:val="0"/>
                <w:sz w:val="20"/>
                <w:szCs w:val="20"/>
              </w:rPr>
              <w:t>公务接待费</w:t>
            </w:r>
          </w:p>
        </w:tc>
        <w:tc>
          <w:tcPr>
            <w:tcW w:w="492" w:type="pct"/>
            <w:gridSpan w:val="2"/>
            <w:vMerge w:val="continue"/>
            <w:tcBorders>
              <w:left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b/>
                <w:bCs/>
                <w:kern w:val="0"/>
                <w:sz w:val="20"/>
                <w:szCs w:val="20"/>
              </w:rPr>
            </w:pPr>
          </w:p>
        </w:tc>
        <w:tc>
          <w:tcPr>
            <w:tcW w:w="613" w:type="pct"/>
            <w:vMerge w:val="continue"/>
            <w:tcBorders>
              <w:left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b/>
                <w:bCs/>
                <w:kern w:val="0"/>
                <w:sz w:val="20"/>
                <w:szCs w:val="20"/>
              </w:rPr>
            </w:pPr>
          </w:p>
        </w:tc>
      </w:tr>
      <w:tr>
        <w:tblPrEx>
          <w:tblCellMar>
            <w:top w:w="0" w:type="dxa"/>
            <w:left w:w="108" w:type="dxa"/>
            <w:bottom w:w="0" w:type="dxa"/>
            <w:right w:w="108" w:type="dxa"/>
          </w:tblCellMar>
        </w:tblPrEx>
        <w:trPr>
          <w:trHeight w:val="750" w:hRule="atLeast"/>
        </w:trPr>
        <w:tc>
          <w:tcPr>
            <w:tcW w:w="726" w:type="pct"/>
            <w:vMerge w:val="continue"/>
            <w:tcBorders>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b/>
                <w:bCs/>
                <w:kern w:val="0"/>
                <w:sz w:val="20"/>
                <w:szCs w:val="20"/>
              </w:rPr>
            </w:pPr>
          </w:p>
        </w:tc>
        <w:tc>
          <w:tcPr>
            <w:tcW w:w="382" w:type="pct"/>
            <w:vMerge w:val="continue"/>
            <w:tcBorders>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宋体" w:cs="Times New Roman"/>
                <w:b/>
                <w:bCs/>
                <w:kern w:val="0"/>
                <w:sz w:val="20"/>
                <w:szCs w:val="20"/>
              </w:rPr>
            </w:pPr>
          </w:p>
        </w:tc>
        <w:tc>
          <w:tcPr>
            <w:tcW w:w="459" w:type="pct"/>
            <w:vMerge w:val="continue"/>
            <w:tcBorders>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宋体" w:cs="Times New Roman"/>
                <w:b/>
                <w:bCs/>
                <w:kern w:val="0"/>
                <w:sz w:val="20"/>
                <w:szCs w:val="20"/>
              </w:rPr>
            </w:pPr>
          </w:p>
        </w:tc>
        <w:tc>
          <w:tcPr>
            <w:tcW w:w="50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b/>
                <w:bCs/>
                <w:kern w:val="0"/>
                <w:sz w:val="20"/>
                <w:szCs w:val="20"/>
              </w:rPr>
            </w:pPr>
            <w:r>
              <w:rPr>
                <w:rFonts w:ascii="Times New Roman" w:hAnsi="Times New Roman" w:eastAsia="宋体" w:cs="Times New Roman"/>
                <w:b/>
                <w:bCs/>
                <w:kern w:val="0"/>
                <w:sz w:val="20"/>
                <w:szCs w:val="20"/>
              </w:rPr>
              <w:t>小计</w:t>
            </w:r>
          </w:p>
        </w:tc>
        <w:tc>
          <w:tcPr>
            <w:tcW w:w="673"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b/>
                <w:bCs/>
                <w:kern w:val="0"/>
                <w:sz w:val="20"/>
                <w:szCs w:val="20"/>
              </w:rPr>
            </w:pPr>
            <w:r>
              <w:rPr>
                <w:rFonts w:ascii="Times New Roman" w:hAnsi="Times New Roman" w:eastAsia="宋体" w:cs="Times New Roman"/>
                <w:b/>
                <w:bCs/>
                <w:kern w:val="0"/>
                <w:sz w:val="20"/>
                <w:szCs w:val="20"/>
              </w:rPr>
              <w:t>公务用车购置费</w:t>
            </w:r>
          </w:p>
        </w:tc>
        <w:tc>
          <w:tcPr>
            <w:tcW w:w="684"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b/>
                <w:bCs/>
                <w:kern w:val="0"/>
                <w:sz w:val="20"/>
                <w:szCs w:val="20"/>
              </w:rPr>
            </w:pPr>
            <w:r>
              <w:rPr>
                <w:rFonts w:ascii="Times New Roman" w:hAnsi="Times New Roman" w:eastAsia="宋体" w:cs="Times New Roman"/>
                <w:b/>
                <w:bCs/>
                <w:kern w:val="0"/>
                <w:sz w:val="20"/>
                <w:szCs w:val="20"/>
              </w:rPr>
              <w:t>公务用车运行维护费</w:t>
            </w:r>
          </w:p>
        </w:tc>
        <w:tc>
          <w:tcPr>
            <w:tcW w:w="467" w:type="pct"/>
            <w:vMerge w:val="continue"/>
            <w:tcBorders>
              <w:left w:val="single" w:color="auto" w:sz="4" w:space="0"/>
              <w:bottom w:val="single" w:color="auto" w:sz="4" w:space="0"/>
              <w:right w:val="single" w:color="auto" w:sz="4" w:space="0"/>
            </w:tcBorders>
            <w:shd w:val="clear" w:color="auto" w:fill="auto"/>
            <w:vAlign w:val="center"/>
          </w:tcPr>
          <w:p>
            <w:pPr>
              <w:widowControl/>
              <w:jc w:val="left"/>
              <w:rPr>
                <w:rFonts w:ascii="Times New Roman" w:hAnsi="Times New Roman" w:eastAsia="宋体" w:cs="Times New Roman"/>
                <w:b/>
                <w:bCs/>
                <w:kern w:val="0"/>
                <w:sz w:val="20"/>
                <w:szCs w:val="20"/>
              </w:rPr>
            </w:pPr>
          </w:p>
        </w:tc>
        <w:tc>
          <w:tcPr>
            <w:tcW w:w="492" w:type="pct"/>
            <w:gridSpan w:val="2"/>
            <w:vMerge w:val="continue"/>
            <w:tcBorders>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b/>
                <w:bCs/>
                <w:kern w:val="0"/>
                <w:sz w:val="20"/>
                <w:szCs w:val="20"/>
              </w:rPr>
            </w:pPr>
          </w:p>
        </w:tc>
        <w:tc>
          <w:tcPr>
            <w:tcW w:w="613" w:type="pct"/>
            <w:vMerge w:val="continue"/>
            <w:tcBorders>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b/>
                <w:bCs/>
                <w:kern w:val="0"/>
                <w:sz w:val="20"/>
                <w:szCs w:val="20"/>
              </w:rPr>
            </w:pPr>
          </w:p>
        </w:tc>
      </w:tr>
      <w:tr>
        <w:tblPrEx>
          <w:tblCellMar>
            <w:top w:w="0" w:type="dxa"/>
            <w:left w:w="108" w:type="dxa"/>
            <w:bottom w:w="0" w:type="dxa"/>
            <w:right w:w="108" w:type="dxa"/>
          </w:tblCellMar>
        </w:tblPrEx>
        <w:trPr>
          <w:trHeight w:val="870" w:hRule="atLeast"/>
        </w:trPr>
        <w:tc>
          <w:tcPr>
            <w:tcW w:w="726"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116.96</w:t>
            </w:r>
          </w:p>
        </w:tc>
        <w:tc>
          <w:tcPr>
            <w:tcW w:w="382"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9.7</w:t>
            </w:r>
          </w:p>
        </w:tc>
        <w:tc>
          <w:tcPr>
            <w:tcW w:w="459"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8.5</w:t>
            </w:r>
          </w:p>
        </w:tc>
        <w:tc>
          <w:tcPr>
            <w:tcW w:w="505"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b/>
                <w:bCs/>
                <w:kern w:val="0"/>
                <w:sz w:val="20"/>
                <w:szCs w:val="20"/>
              </w:rPr>
            </w:pPr>
            <w:r>
              <w:rPr>
                <w:rFonts w:ascii="Times New Roman" w:hAnsi="Times New Roman" w:eastAsia="宋体" w:cs="Times New Roman"/>
                <w:b/>
                <w:bCs/>
                <w:kern w:val="0"/>
                <w:sz w:val="20"/>
                <w:szCs w:val="20"/>
              </w:rPr>
              <w:t>0</w:t>
            </w:r>
          </w:p>
        </w:tc>
        <w:tc>
          <w:tcPr>
            <w:tcW w:w="673"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0</w:t>
            </w:r>
          </w:p>
        </w:tc>
        <w:tc>
          <w:tcPr>
            <w:tcW w:w="684"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0</w:t>
            </w:r>
          </w:p>
        </w:tc>
        <w:tc>
          <w:tcPr>
            <w:tcW w:w="467"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1.2</w:t>
            </w:r>
          </w:p>
        </w:tc>
        <w:tc>
          <w:tcPr>
            <w:tcW w:w="492" w:type="pct"/>
            <w:gridSpan w:val="2"/>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60</w:t>
            </w:r>
          </w:p>
        </w:tc>
        <w:tc>
          <w:tcPr>
            <w:tcW w:w="613" w:type="pct"/>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47.26</w:t>
            </w:r>
          </w:p>
        </w:tc>
      </w:tr>
    </w:tbl>
    <w:p>
      <w:pPr>
        <w:autoSpaceDE w:val="0"/>
        <w:autoSpaceDN w:val="0"/>
        <w:snapToGrid w:val="0"/>
        <w:spacing w:line="590" w:lineRule="atLeast"/>
        <w:rPr>
          <w:rFonts w:ascii="Times New Roman" w:hAnsi="Times New Roman" w:eastAsia="方正仿宋_GBK" w:cs="Times New Roman"/>
          <w:kern w:val="0"/>
          <w:sz w:val="32"/>
          <w:szCs w:val="20"/>
        </w:rPr>
      </w:pPr>
    </w:p>
    <w:p>
      <w:pPr>
        <w:autoSpaceDE w:val="0"/>
        <w:autoSpaceDN w:val="0"/>
        <w:snapToGrid w:val="0"/>
        <w:spacing w:line="590" w:lineRule="atLeast"/>
        <w:rPr>
          <w:rFonts w:ascii="Times New Roman" w:hAnsi="Times New Roman" w:eastAsia="方正仿宋_GBK" w:cs="Times New Roman"/>
          <w:kern w:val="0"/>
          <w:sz w:val="32"/>
          <w:szCs w:val="20"/>
        </w:rPr>
      </w:pPr>
    </w:p>
    <w:p>
      <w:pPr>
        <w:autoSpaceDE w:val="0"/>
        <w:autoSpaceDN w:val="0"/>
        <w:snapToGrid w:val="0"/>
        <w:spacing w:line="590" w:lineRule="atLeast"/>
        <w:rPr>
          <w:rFonts w:ascii="Times New Roman" w:hAnsi="Times New Roman" w:eastAsia="方正仿宋_GBK" w:cs="Times New Roman"/>
          <w:kern w:val="0"/>
          <w:sz w:val="32"/>
          <w:szCs w:val="20"/>
        </w:rPr>
      </w:pPr>
    </w:p>
    <w:p>
      <w:pPr>
        <w:autoSpaceDE w:val="0"/>
        <w:autoSpaceDN w:val="0"/>
        <w:snapToGrid w:val="0"/>
        <w:spacing w:line="590" w:lineRule="atLeast"/>
        <w:rPr>
          <w:rFonts w:ascii="Times New Roman" w:hAnsi="Times New Roman" w:eastAsia="方正仿宋_GBK" w:cs="Times New Roman"/>
          <w:kern w:val="0"/>
          <w:sz w:val="32"/>
          <w:szCs w:val="20"/>
        </w:rPr>
      </w:pPr>
    </w:p>
    <w:tbl>
      <w:tblPr>
        <w:tblStyle w:val="5"/>
        <w:tblW w:w="9015" w:type="dxa"/>
        <w:tblInd w:w="108" w:type="dxa"/>
        <w:tblLayout w:type="autofit"/>
        <w:tblCellMar>
          <w:top w:w="0" w:type="dxa"/>
          <w:left w:w="108" w:type="dxa"/>
          <w:bottom w:w="0" w:type="dxa"/>
          <w:right w:w="108" w:type="dxa"/>
        </w:tblCellMar>
      </w:tblPr>
      <w:tblGrid>
        <w:gridCol w:w="2916"/>
        <w:gridCol w:w="3049"/>
        <w:gridCol w:w="3050"/>
      </w:tblGrid>
      <w:tr>
        <w:tblPrEx>
          <w:tblCellMar>
            <w:top w:w="0" w:type="dxa"/>
            <w:left w:w="108" w:type="dxa"/>
            <w:bottom w:w="0" w:type="dxa"/>
            <w:right w:w="108" w:type="dxa"/>
          </w:tblCellMar>
        </w:tblPrEx>
        <w:trPr>
          <w:trHeight w:val="287" w:hRule="atLeast"/>
        </w:trPr>
        <w:tc>
          <w:tcPr>
            <w:tcW w:w="2916" w:type="dxa"/>
            <w:tcBorders>
              <w:top w:val="nil"/>
              <w:left w:val="nil"/>
              <w:bottom w:val="nil"/>
              <w:right w:val="nil"/>
            </w:tcBorders>
            <w:shd w:val="clear" w:color="auto" w:fill="auto"/>
            <w:noWrap/>
            <w:vAlign w:val="bottom"/>
          </w:tcPr>
          <w:p>
            <w:pPr>
              <w:widowControl/>
              <w:jc w:val="left"/>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公开10表</w:t>
            </w:r>
          </w:p>
        </w:tc>
        <w:tc>
          <w:tcPr>
            <w:tcW w:w="3049" w:type="dxa"/>
            <w:tcBorders>
              <w:top w:val="nil"/>
              <w:left w:val="nil"/>
              <w:bottom w:val="nil"/>
              <w:right w:val="nil"/>
            </w:tcBorders>
            <w:shd w:val="clear" w:color="auto" w:fill="auto"/>
            <w:noWrap/>
            <w:vAlign w:val="bottom"/>
          </w:tcPr>
          <w:p>
            <w:pPr>
              <w:widowControl/>
              <w:jc w:val="left"/>
              <w:rPr>
                <w:rFonts w:ascii="Times New Roman" w:hAnsi="Times New Roman" w:eastAsia="方正仿宋_GBK" w:cs="Times New Roman"/>
                <w:kern w:val="0"/>
                <w:sz w:val="24"/>
                <w:szCs w:val="24"/>
              </w:rPr>
            </w:pPr>
          </w:p>
        </w:tc>
        <w:tc>
          <w:tcPr>
            <w:tcW w:w="3050" w:type="dxa"/>
            <w:tcBorders>
              <w:top w:val="nil"/>
              <w:left w:val="nil"/>
              <w:bottom w:val="nil"/>
              <w:right w:val="nil"/>
            </w:tcBorders>
            <w:shd w:val="clear" w:color="auto" w:fill="auto"/>
            <w:noWrap/>
            <w:vAlign w:val="bottom"/>
          </w:tcPr>
          <w:p>
            <w:pPr>
              <w:widowControl/>
              <w:jc w:val="left"/>
              <w:rPr>
                <w:rFonts w:ascii="Times New Roman" w:hAnsi="Times New Roman" w:eastAsia="Times New Roman" w:cs="Times New Roman"/>
                <w:kern w:val="0"/>
                <w:sz w:val="20"/>
                <w:szCs w:val="20"/>
              </w:rPr>
            </w:pPr>
          </w:p>
        </w:tc>
      </w:tr>
      <w:tr>
        <w:tblPrEx>
          <w:tblCellMar>
            <w:top w:w="0" w:type="dxa"/>
            <w:left w:w="108" w:type="dxa"/>
            <w:bottom w:w="0" w:type="dxa"/>
            <w:right w:w="108" w:type="dxa"/>
          </w:tblCellMar>
        </w:tblPrEx>
        <w:trPr>
          <w:trHeight w:val="876" w:hRule="atLeast"/>
        </w:trPr>
        <w:tc>
          <w:tcPr>
            <w:tcW w:w="9015" w:type="dxa"/>
            <w:gridSpan w:val="3"/>
            <w:tcBorders>
              <w:top w:val="nil"/>
              <w:left w:val="nil"/>
              <w:bottom w:val="nil"/>
              <w:right w:val="nil"/>
            </w:tcBorders>
            <w:shd w:val="clear" w:color="auto" w:fill="auto"/>
            <w:noWrap/>
            <w:vAlign w:val="center"/>
          </w:tcPr>
          <w:p>
            <w:pPr>
              <w:widowControl/>
              <w:jc w:val="center"/>
              <w:rPr>
                <w:rFonts w:ascii="Times New Roman" w:hAnsi="Times New Roman" w:eastAsia="方正小标宋_GBK" w:cs="Times New Roman"/>
                <w:kern w:val="0"/>
                <w:sz w:val="36"/>
                <w:szCs w:val="36"/>
              </w:rPr>
            </w:pPr>
            <w:r>
              <w:rPr>
                <w:rFonts w:ascii="Times New Roman" w:hAnsi="Times New Roman" w:eastAsia="方正小标宋_GBK" w:cs="Times New Roman"/>
                <w:kern w:val="0"/>
                <w:sz w:val="36"/>
                <w:szCs w:val="36"/>
              </w:rPr>
              <w:t>政府性基金预算</w:t>
            </w:r>
            <w:r>
              <w:rPr>
                <w:rFonts w:hint="eastAsia" w:ascii="Times New Roman" w:hAnsi="Times New Roman" w:eastAsia="方正小标宋_GBK" w:cs="Times New Roman"/>
                <w:kern w:val="0"/>
                <w:sz w:val="36"/>
                <w:szCs w:val="36"/>
              </w:rPr>
              <w:t>财政</w:t>
            </w:r>
            <w:r>
              <w:rPr>
                <w:rFonts w:ascii="Times New Roman" w:hAnsi="Times New Roman" w:eastAsia="方正小标宋_GBK" w:cs="Times New Roman"/>
                <w:kern w:val="0"/>
                <w:sz w:val="36"/>
                <w:szCs w:val="36"/>
              </w:rPr>
              <w:t>拨款支出</w:t>
            </w:r>
            <w:r>
              <w:rPr>
                <w:rFonts w:hint="eastAsia" w:ascii="Times New Roman" w:hAnsi="Times New Roman" w:eastAsia="方正小标宋_GBK" w:cs="Times New Roman"/>
                <w:kern w:val="0"/>
                <w:sz w:val="36"/>
                <w:szCs w:val="36"/>
              </w:rPr>
              <w:t>预算</w:t>
            </w:r>
            <w:r>
              <w:rPr>
                <w:rFonts w:ascii="Times New Roman" w:hAnsi="Times New Roman" w:eastAsia="方正小标宋_GBK" w:cs="Times New Roman"/>
                <w:kern w:val="0"/>
                <w:sz w:val="36"/>
                <w:szCs w:val="36"/>
              </w:rPr>
              <w:t>表</w:t>
            </w:r>
          </w:p>
        </w:tc>
      </w:tr>
      <w:tr>
        <w:tblPrEx>
          <w:tblCellMar>
            <w:top w:w="0" w:type="dxa"/>
            <w:left w:w="108" w:type="dxa"/>
            <w:bottom w:w="0" w:type="dxa"/>
            <w:right w:w="108" w:type="dxa"/>
          </w:tblCellMar>
        </w:tblPrEx>
        <w:trPr>
          <w:trHeight w:val="356" w:hRule="atLeast"/>
        </w:trPr>
        <w:tc>
          <w:tcPr>
            <w:tcW w:w="5965" w:type="dxa"/>
            <w:gridSpan w:val="2"/>
            <w:tcBorders>
              <w:top w:val="nil"/>
              <w:left w:val="nil"/>
              <w:bottom w:val="nil"/>
              <w:right w:val="nil"/>
            </w:tcBorders>
            <w:shd w:val="clear" w:color="000000" w:fill="FFFFFF"/>
            <w:noWrap/>
            <w:vAlign w:val="bottom"/>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部门名称：</w:t>
            </w:r>
            <w:r>
              <w:rPr>
                <w:rFonts w:hint="eastAsia" w:ascii="Times New Roman" w:hAnsi="Times New Roman" w:eastAsia="宋体" w:cs="Times New Roman"/>
                <w:kern w:val="0"/>
                <w:sz w:val="20"/>
                <w:szCs w:val="20"/>
              </w:rPr>
              <w:t>中共淮安市委政法委员会</w:t>
            </w:r>
          </w:p>
        </w:tc>
        <w:tc>
          <w:tcPr>
            <w:tcW w:w="3050" w:type="dxa"/>
            <w:tcBorders>
              <w:top w:val="nil"/>
              <w:left w:val="nil"/>
              <w:bottom w:val="nil"/>
              <w:right w:val="nil"/>
            </w:tcBorders>
            <w:shd w:val="clear" w:color="000000" w:fill="FFFFFF"/>
            <w:noWrap/>
            <w:vAlign w:val="bottom"/>
          </w:tcPr>
          <w:p>
            <w:pPr>
              <w:widowControl/>
              <w:jc w:val="right"/>
              <w:rPr>
                <w:rFonts w:ascii="Times New Roman" w:hAnsi="Times New Roman" w:eastAsia="宋体" w:cs="Times New Roman"/>
                <w:kern w:val="0"/>
                <w:sz w:val="20"/>
                <w:szCs w:val="20"/>
              </w:rPr>
            </w:pPr>
            <w:r>
              <w:rPr>
                <w:rFonts w:ascii="Times New Roman" w:hAnsi="Times New Roman" w:eastAsia="宋体" w:cs="Times New Roman"/>
                <w:kern w:val="0"/>
                <w:sz w:val="20"/>
                <w:szCs w:val="20"/>
              </w:rPr>
              <w:t>单位：万元</w:t>
            </w:r>
          </w:p>
        </w:tc>
      </w:tr>
      <w:tr>
        <w:tblPrEx>
          <w:tblCellMar>
            <w:top w:w="0" w:type="dxa"/>
            <w:left w:w="108" w:type="dxa"/>
            <w:bottom w:w="0" w:type="dxa"/>
            <w:right w:w="108" w:type="dxa"/>
          </w:tblCellMar>
        </w:tblPrEx>
        <w:trPr>
          <w:trHeight w:val="643" w:hRule="atLeast"/>
        </w:trPr>
        <w:tc>
          <w:tcPr>
            <w:tcW w:w="29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b/>
                <w:bCs/>
                <w:kern w:val="0"/>
                <w:sz w:val="20"/>
                <w:szCs w:val="20"/>
              </w:rPr>
            </w:pPr>
            <w:r>
              <w:rPr>
                <w:rFonts w:ascii="Times New Roman" w:hAnsi="Times New Roman" w:eastAsia="宋体" w:cs="Times New Roman"/>
                <w:b/>
                <w:bCs/>
                <w:kern w:val="0"/>
                <w:sz w:val="20"/>
                <w:szCs w:val="20"/>
              </w:rPr>
              <w:t>功能科目编码</w:t>
            </w:r>
          </w:p>
        </w:tc>
        <w:tc>
          <w:tcPr>
            <w:tcW w:w="3049"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b/>
                <w:bCs/>
                <w:kern w:val="0"/>
                <w:sz w:val="20"/>
                <w:szCs w:val="20"/>
              </w:rPr>
            </w:pPr>
            <w:r>
              <w:rPr>
                <w:rFonts w:ascii="Times New Roman" w:hAnsi="Times New Roman" w:eastAsia="宋体" w:cs="Times New Roman"/>
                <w:b/>
                <w:bCs/>
                <w:kern w:val="0"/>
                <w:sz w:val="20"/>
                <w:szCs w:val="20"/>
              </w:rPr>
              <w:t>功能科目名称</w:t>
            </w:r>
          </w:p>
        </w:tc>
        <w:tc>
          <w:tcPr>
            <w:tcW w:w="305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b/>
                <w:bCs/>
                <w:kern w:val="0"/>
                <w:sz w:val="20"/>
                <w:szCs w:val="20"/>
              </w:rPr>
            </w:pPr>
            <w:r>
              <w:rPr>
                <w:rFonts w:ascii="Times New Roman" w:hAnsi="Times New Roman" w:eastAsia="宋体" w:cs="Times New Roman"/>
                <w:b/>
                <w:bCs/>
                <w:kern w:val="0"/>
                <w:sz w:val="20"/>
                <w:szCs w:val="20"/>
              </w:rPr>
              <w:t>金   额</w:t>
            </w:r>
          </w:p>
        </w:tc>
      </w:tr>
      <w:tr>
        <w:tblPrEx>
          <w:tblCellMar>
            <w:top w:w="0" w:type="dxa"/>
            <w:left w:w="108" w:type="dxa"/>
            <w:bottom w:w="0" w:type="dxa"/>
            <w:right w:w="108" w:type="dxa"/>
          </w:tblCellMar>
        </w:tblPrEx>
        <w:trPr>
          <w:trHeight w:val="643" w:hRule="atLeast"/>
        </w:trPr>
        <w:tc>
          <w:tcPr>
            <w:tcW w:w="5965" w:type="dxa"/>
            <w:gridSpan w:val="2"/>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ascii="Times New Roman" w:hAnsi="Times New Roman" w:eastAsia="宋体" w:cs="Times New Roman"/>
                <w:b/>
                <w:bCs/>
                <w:kern w:val="0"/>
                <w:sz w:val="20"/>
                <w:szCs w:val="20"/>
              </w:rPr>
            </w:pPr>
            <w:r>
              <w:rPr>
                <w:rFonts w:ascii="Times New Roman" w:hAnsi="Times New Roman" w:eastAsia="宋体" w:cs="Times New Roman"/>
                <w:b/>
                <w:bCs/>
                <w:kern w:val="0"/>
                <w:sz w:val="20"/>
                <w:szCs w:val="20"/>
              </w:rPr>
              <w:t>合  计</w:t>
            </w:r>
          </w:p>
        </w:tc>
        <w:tc>
          <w:tcPr>
            <w:tcW w:w="305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643" w:hRule="atLeast"/>
        </w:trPr>
        <w:tc>
          <w:tcPr>
            <w:tcW w:w="2916"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3049"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305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643" w:hRule="atLeast"/>
        </w:trPr>
        <w:tc>
          <w:tcPr>
            <w:tcW w:w="2916"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3049"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305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643" w:hRule="atLeast"/>
        </w:trPr>
        <w:tc>
          <w:tcPr>
            <w:tcW w:w="2916"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3049"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3050"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643" w:hRule="atLeast"/>
        </w:trPr>
        <w:tc>
          <w:tcPr>
            <w:tcW w:w="2916"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3049"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3050"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643" w:hRule="atLeast"/>
        </w:trPr>
        <w:tc>
          <w:tcPr>
            <w:tcW w:w="2916" w:type="dxa"/>
            <w:tcBorders>
              <w:top w:val="nil"/>
              <w:left w:val="single" w:color="auto" w:sz="4" w:space="0"/>
              <w:bottom w:val="single" w:color="auto" w:sz="4" w:space="0"/>
              <w:right w:val="single" w:color="auto" w:sz="4" w:space="0"/>
            </w:tcBorders>
            <w:shd w:val="clear" w:color="auto" w:fill="auto"/>
            <w:noWrap/>
            <w:vAlign w:val="bottom"/>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3049"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3050" w:type="dxa"/>
            <w:tcBorders>
              <w:top w:val="nil"/>
              <w:left w:val="nil"/>
              <w:bottom w:val="single" w:color="auto" w:sz="4" w:space="0"/>
              <w:right w:val="single" w:color="auto" w:sz="4" w:space="0"/>
            </w:tcBorders>
            <w:shd w:val="clear" w:color="auto" w:fill="auto"/>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274" w:hRule="atLeast"/>
        </w:trPr>
        <w:tc>
          <w:tcPr>
            <w:tcW w:w="5965" w:type="dxa"/>
            <w:gridSpan w:val="2"/>
            <w:tcBorders>
              <w:top w:val="nil"/>
              <w:left w:val="nil"/>
              <w:bottom w:val="nil"/>
              <w:right w:val="nil"/>
            </w:tcBorders>
            <w:shd w:val="clear" w:color="auto" w:fill="auto"/>
            <w:noWrap/>
            <w:vAlign w:val="bottom"/>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注：1、“科目编码”和“科目名称”为必填项</w:t>
            </w:r>
          </w:p>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2、</w:t>
            </w:r>
            <w:r>
              <w:rPr>
                <w:rFonts w:hint="eastAsia" w:ascii="Times New Roman" w:hAnsi="Times New Roman" w:eastAsia="宋体" w:cs="Times New Roman"/>
                <w:kern w:val="0"/>
                <w:sz w:val="20"/>
                <w:szCs w:val="20"/>
              </w:rPr>
              <w:t>本单位无政府性基金，此表为空表</w:t>
            </w:r>
          </w:p>
        </w:tc>
        <w:tc>
          <w:tcPr>
            <w:tcW w:w="3050" w:type="dxa"/>
            <w:tcBorders>
              <w:top w:val="nil"/>
              <w:left w:val="nil"/>
              <w:bottom w:val="nil"/>
              <w:right w:val="nil"/>
            </w:tcBorders>
            <w:shd w:val="clear" w:color="auto" w:fill="auto"/>
            <w:noWrap/>
            <w:vAlign w:val="bottom"/>
          </w:tcPr>
          <w:p>
            <w:pPr>
              <w:widowControl/>
              <w:jc w:val="left"/>
              <w:rPr>
                <w:rFonts w:ascii="Times New Roman" w:hAnsi="Times New Roman" w:eastAsia="宋体" w:cs="Times New Roman"/>
                <w:kern w:val="0"/>
                <w:sz w:val="20"/>
                <w:szCs w:val="20"/>
              </w:rPr>
            </w:pPr>
          </w:p>
        </w:tc>
      </w:tr>
    </w:tbl>
    <w:p>
      <w:pPr>
        <w:autoSpaceDE w:val="0"/>
        <w:autoSpaceDN w:val="0"/>
        <w:snapToGrid w:val="0"/>
        <w:spacing w:line="590" w:lineRule="atLeast"/>
        <w:rPr>
          <w:rFonts w:ascii="Times New Roman" w:hAnsi="Times New Roman" w:eastAsia="方正仿宋_GBK" w:cs="Times New Roman"/>
          <w:kern w:val="0"/>
          <w:sz w:val="32"/>
          <w:szCs w:val="20"/>
        </w:rPr>
        <w:sectPr>
          <w:footerReference r:id="rId3" w:type="default"/>
          <w:footerReference r:id="rId4" w:type="even"/>
          <w:pgSz w:w="11906" w:h="16838"/>
          <w:pgMar w:top="1814" w:right="1588" w:bottom="1985" w:left="1588" w:header="851" w:footer="992" w:gutter="0"/>
          <w:pgNumType w:start="1"/>
          <w:cols w:space="425" w:num="1"/>
          <w:docGrid w:type="lines" w:linePitch="312" w:charSpace="0"/>
        </w:sectPr>
      </w:pPr>
    </w:p>
    <w:p>
      <w:pPr>
        <w:autoSpaceDE w:val="0"/>
        <w:autoSpaceDN w:val="0"/>
        <w:snapToGrid w:val="0"/>
        <w:spacing w:line="240" w:lineRule="exact"/>
        <w:rPr>
          <w:rFonts w:ascii="Times New Roman" w:hAnsi="Times New Roman" w:eastAsia="方正仿宋_GBK" w:cs="Times New Roman"/>
          <w:kern w:val="0"/>
          <w:sz w:val="32"/>
          <w:szCs w:val="20"/>
        </w:rPr>
      </w:pPr>
    </w:p>
    <w:tbl>
      <w:tblPr>
        <w:tblStyle w:val="5"/>
        <w:tblW w:w="27673" w:type="dxa"/>
        <w:tblInd w:w="0" w:type="dxa"/>
        <w:tblLayout w:type="autofit"/>
        <w:tblCellMar>
          <w:top w:w="0" w:type="dxa"/>
          <w:left w:w="108" w:type="dxa"/>
          <w:bottom w:w="0" w:type="dxa"/>
          <w:right w:w="108" w:type="dxa"/>
        </w:tblCellMar>
      </w:tblPr>
      <w:tblGrid>
        <w:gridCol w:w="21261"/>
        <w:gridCol w:w="3641"/>
        <w:gridCol w:w="3642"/>
      </w:tblGrid>
      <w:tr>
        <w:tblPrEx>
          <w:tblCellMar>
            <w:top w:w="0" w:type="dxa"/>
            <w:left w:w="108" w:type="dxa"/>
            <w:bottom w:w="0" w:type="dxa"/>
            <w:right w:w="108" w:type="dxa"/>
          </w:tblCellMar>
        </w:tblPrEx>
        <w:trPr>
          <w:trHeight w:val="315" w:hRule="atLeast"/>
        </w:trPr>
        <w:tc>
          <w:tcPr>
            <w:tcW w:w="0" w:type="auto"/>
            <w:tcBorders>
              <w:top w:val="nil"/>
              <w:left w:val="nil"/>
              <w:bottom w:val="nil"/>
              <w:right w:val="nil"/>
            </w:tcBorders>
            <w:shd w:val="clear" w:color="auto" w:fill="auto"/>
            <w:noWrap/>
            <w:vAlign w:val="center"/>
          </w:tcPr>
          <w:p>
            <w:pPr>
              <w:widowControl/>
              <w:spacing w:line="400" w:lineRule="exact"/>
              <w:jc w:val="left"/>
              <w:rPr>
                <w:rFonts w:ascii="Times New Roman" w:hAnsi="Times New Roman" w:eastAsia="方正仿宋_GBK" w:cs="Times New Roman"/>
                <w:kern w:val="0"/>
                <w:sz w:val="24"/>
                <w:szCs w:val="24"/>
              </w:rPr>
            </w:pPr>
            <w:r>
              <w:rPr>
                <w:rFonts w:ascii="Times New Roman" w:hAnsi="Times New Roman" w:eastAsia="方正仿宋_GBK" w:cs="Times New Roman"/>
                <w:kern w:val="0"/>
                <w:sz w:val="24"/>
                <w:szCs w:val="24"/>
              </w:rPr>
              <w:t>公开11表</w:t>
            </w:r>
          </w:p>
        </w:tc>
        <w:tc>
          <w:tcPr>
            <w:tcW w:w="0" w:type="auto"/>
            <w:tcBorders>
              <w:top w:val="nil"/>
              <w:left w:val="nil"/>
              <w:bottom w:val="nil"/>
              <w:right w:val="nil"/>
            </w:tcBorders>
            <w:shd w:val="clear" w:color="auto" w:fill="auto"/>
            <w:noWrap/>
            <w:vAlign w:val="center"/>
          </w:tcPr>
          <w:p>
            <w:pPr>
              <w:widowControl/>
              <w:spacing w:line="400" w:lineRule="exact"/>
              <w:jc w:val="left"/>
              <w:rPr>
                <w:rFonts w:ascii="Times New Roman" w:hAnsi="Times New Roman" w:eastAsia="方正仿宋_GBK" w:cs="Times New Roman"/>
                <w:kern w:val="0"/>
                <w:sz w:val="24"/>
                <w:szCs w:val="24"/>
              </w:rPr>
            </w:pPr>
          </w:p>
        </w:tc>
        <w:tc>
          <w:tcPr>
            <w:tcW w:w="0" w:type="auto"/>
            <w:tcBorders>
              <w:top w:val="nil"/>
              <w:left w:val="nil"/>
              <w:bottom w:val="nil"/>
              <w:right w:val="nil"/>
            </w:tcBorders>
            <w:shd w:val="clear" w:color="auto" w:fill="auto"/>
            <w:noWrap/>
            <w:vAlign w:val="center"/>
          </w:tcPr>
          <w:p>
            <w:pPr>
              <w:widowControl/>
              <w:spacing w:line="400" w:lineRule="exact"/>
              <w:jc w:val="left"/>
              <w:rPr>
                <w:rFonts w:ascii="Times New Roman" w:hAnsi="Times New Roman" w:eastAsia="Times New Roman" w:cs="Times New Roman"/>
                <w:kern w:val="0"/>
                <w:sz w:val="20"/>
                <w:szCs w:val="20"/>
              </w:rPr>
            </w:pPr>
          </w:p>
        </w:tc>
      </w:tr>
      <w:tr>
        <w:tblPrEx>
          <w:tblCellMar>
            <w:top w:w="0" w:type="dxa"/>
            <w:left w:w="108" w:type="dxa"/>
            <w:bottom w:w="0" w:type="dxa"/>
            <w:right w:w="108" w:type="dxa"/>
          </w:tblCellMar>
        </w:tblPrEx>
        <w:trPr>
          <w:trHeight w:val="960" w:hRule="atLeast"/>
        </w:trPr>
        <w:tc>
          <w:tcPr>
            <w:tcW w:w="0" w:type="auto"/>
            <w:gridSpan w:val="3"/>
            <w:tcBorders>
              <w:top w:val="nil"/>
              <w:left w:val="nil"/>
              <w:bottom w:val="nil"/>
              <w:right w:val="nil"/>
            </w:tcBorders>
            <w:shd w:val="clear" w:color="auto" w:fill="auto"/>
            <w:noWrap/>
            <w:vAlign w:val="center"/>
          </w:tcPr>
          <w:p>
            <w:pPr>
              <w:widowControl/>
              <w:spacing w:line="400" w:lineRule="exact"/>
              <w:ind w:firstLine="2160" w:firstLineChars="600"/>
              <w:jc w:val="both"/>
              <w:rPr>
                <w:rFonts w:ascii="Times New Roman" w:hAnsi="Times New Roman" w:eastAsia="方正小标宋_GBK" w:cs="Times New Roman"/>
                <w:kern w:val="0"/>
                <w:sz w:val="36"/>
                <w:szCs w:val="36"/>
              </w:rPr>
            </w:pPr>
            <w:r>
              <w:rPr>
                <w:rFonts w:ascii="Times New Roman" w:hAnsi="Times New Roman" w:eastAsia="方正小标宋_GBK" w:cs="Times New Roman"/>
                <w:kern w:val="0"/>
                <w:sz w:val="36"/>
                <w:szCs w:val="36"/>
              </w:rPr>
              <w:t>一般公共预算机关运行经费支出预算表</w:t>
            </w:r>
          </w:p>
        </w:tc>
      </w:tr>
      <w:tr>
        <w:tblPrEx>
          <w:tblCellMar>
            <w:top w:w="0" w:type="dxa"/>
            <w:left w:w="108" w:type="dxa"/>
            <w:bottom w:w="0" w:type="dxa"/>
            <w:right w:w="108" w:type="dxa"/>
          </w:tblCellMar>
        </w:tblPrEx>
        <w:trPr>
          <w:trHeight w:val="390" w:hRule="atLeast"/>
        </w:trPr>
        <w:tc>
          <w:tcPr>
            <w:tcW w:w="0" w:type="auto"/>
            <w:gridSpan w:val="3"/>
            <w:tcBorders>
              <w:top w:val="nil"/>
              <w:left w:val="nil"/>
              <w:bottom w:val="nil"/>
              <w:right w:val="nil"/>
            </w:tcBorders>
            <w:shd w:val="clear" w:color="auto" w:fill="auto"/>
            <w:noWrap/>
            <w:vAlign w:val="center"/>
          </w:tcPr>
          <w:p>
            <w:pPr>
              <w:widowControl/>
              <w:spacing w:line="400" w:lineRule="exact"/>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部门名称：</w:t>
            </w:r>
            <w:r>
              <w:rPr>
                <w:rFonts w:hint="eastAsia" w:ascii="Times New Roman" w:hAnsi="Times New Roman" w:eastAsia="宋体" w:cs="Times New Roman"/>
                <w:kern w:val="0"/>
                <w:sz w:val="20"/>
                <w:szCs w:val="20"/>
              </w:rPr>
              <w:t xml:space="preserve">中共淮安市委政法委员会 </w:t>
            </w:r>
            <w:r>
              <w:rPr>
                <w:rFonts w:ascii="Times New Roman" w:hAnsi="Times New Roman" w:eastAsia="宋体" w:cs="Times New Roman"/>
                <w:kern w:val="0"/>
                <w:sz w:val="20"/>
                <w:szCs w:val="20"/>
              </w:rPr>
              <w:t xml:space="preserve">                                                              单位：万元</w:t>
            </w:r>
          </w:p>
        </w:tc>
      </w:tr>
      <w:tr>
        <w:tblPrEx>
          <w:tblCellMar>
            <w:top w:w="0" w:type="dxa"/>
            <w:left w:w="108" w:type="dxa"/>
            <w:bottom w:w="0" w:type="dxa"/>
            <w:right w:w="108" w:type="dxa"/>
          </w:tblCellMar>
        </w:tblPrEx>
        <w:trPr>
          <w:trHeight w:val="1134" w:hRule="atLeast"/>
        </w:trPr>
        <w:tc>
          <w:tcPr>
            <w:tcW w:w="0" w:type="auto"/>
            <w:gridSpan w:val="3"/>
            <w:tcBorders>
              <w:top w:val="nil"/>
              <w:left w:val="nil"/>
              <w:bottom w:val="nil"/>
              <w:right w:val="nil"/>
            </w:tcBorders>
            <w:shd w:val="clear" w:color="auto" w:fill="auto"/>
            <w:noWrap/>
            <w:vAlign w:val="center"/>
          </w:tcPr>
          <w:tbl>
            <w:tblPr>
              <w:tblStyle w:val="5"/>
              <w:tblW w:w="10941" w:type="dxa"/>
              <w:tblInd w:w="0" w:type="dxa"/>
              <w:tblLayout w:type="autofit"/>
              <w:tblCellMar>
                <w:top w:w="0" w:type="dxa"/>
                <w:left w:w="108" w:type="dxa"/>
                <w:bottom w:w="0" w:type="dxa"/>
                <w:right w:w="108" w:type="dxa"/>
              </w:tblCellMar>
            </w:tblPr>
            <w:tblGrid>
              <w:gridCol w:w="3570"/>
              <w:gridCol w:w="3827"/>
              <w:gridCol w:w="3544"/>
            </w:tblGrid>
            <w:tr>
              <w:tblPrEx>
                <w:tblCellMar>
                  <w:top w:w="0" w:type="dxa"/>
                  <w:left w:w="108" w:type="dxa"/>
                  <w:bottom w:w="0" w:type="dxa"/>
                  <w:right w:w="108" w:type="dxa"/>
                </w:tblCellMar>
              </w:tblPrEx>
              <w:trPr>
                <w:trHeight w:val="544" w:hRule="atLeast"/>
              </w:trPr>
              <w:tc>
                <w:tcPr>
                  <w:tcW w:w="3570" w:type="dxa"/>
                  <w:tcBorders>
                    <w:top w:val="single" w:color="000000" w:sz="4" w:space="0"/>
                    <w:left w:val="single" w:color="000000" w:sz="4" w:space="0"/>
                    <w:bottom w:val="nil"/>
                    <w:right w:val="single" w:color="000000"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科目编码</w:t>
                  </w:r>
                </w:p>
              </w:tc>
              <w:tc>
                <w:tcPr>
                  <w:tcW w:w="3827" w:type="dxa"/>
                  <w:tcBorders>
                    <w:top w:val="single" w:color="000000" w:sz="4" w:space="0"/>
                    <w:left w:val="nil"/>
                    <w:bottom w:val="nil"/>
                    <w:right w:val="single" w:color="000000"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科目名称</w:t>
                  </w:r>
                </w:p>
              </w:tc>
              <w:tc>
                <w:tcPr>
                  <w:tcW w:w="3544" w:type="dxa"/>
                  <w:tcBorders>
                    <w:top w:val="single" w:color="000000" w:sz="4" w:space="0"/>
                    <w:left w:val="nil"/>
                    <w:bottom w:val="single" w:color="000000" w:sz="4" w:space="0"/>
                    <w:right w:val="single" w:color="000000"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机关运行经费支出</w:t>
                  </w:r>
                </w:p>
              </w:tc>
            </w:tr>
            <w:tr>
              <w:tblPrEx>
                <w:tblCellMar>
                  <w:top w:w="0" w:type="dxa"/>
                  <w:left w:w="108" w:type="dxa"/>
                  <w:bottom w:w="0" w:type="dxa"/>
                  <w:right w:w="108" w:type="dxa"/>
                </w:tblCellMar>
              </w:tblPrEx>
              <w:trPr>
                <w:trHeight w:val="398" w:hRule="atLeast"/>
              </w:trPr>
              <w:tc>
                <w:tcPr>
                  <w:tcW w:w="7397"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eastAsia="宋体" w:cs="宋体"/>
                      <w:b/>
                      <w:bCs/>
                      <w:kern w:val="0"/>
                      <w:sz w:val="22"/>
                    </w:rPr>
                  </w:pPr>
                  <w:r>
                    <w:rPr>
                      <w:rFonts w:hint="eastAsia" w:ascii="宋体" w:hAnsi="宋体" w:eastAsia="宋体" w:cs="宋体"/>
                      <w:b/>
                      <w:bCs/>
                      <w:kern w:val="0"/>
                      <w:sz w:val="22"/>
                    </w:rPr>
                    <w:t>合  计</w:t>
                  </w:r>
                </w:p>
              </w:tc>
              <w:tc>
                <w:tcPr>
                  <w:tcW w:w="3544" w:type="dxa"/>
                  <w:tcBorders>
                    <w:top w:val="nil"/>
                    <w:left w:val="nil"/>
                    <w:bottom w:val="single" w:color="000000" w:sz="4" w:space="0"/>
                    <w:right w:val="single" w:color="000000" w:sz="4" w:space="0"/>
                  </w:tcBorders>
                  <w:shd w:val="clear" w:color="auto" w:fill="auto"/>
                  <w:vAlign w:val="center"/>
                </w:tcPr>
                <w:p>
                  <w:pPr>
                    <w:widowControl/>
                    <w:jc w:val="right"/>
                    <w:rPr>
                      <w:rFonts w:ascii="宋体" w:hAnsi="宋体" w:eastAsia="宋体" w:cs="宋体"/>
                      <w:kern w:val="0"/>
                      <w:sz w:val="18"/>
                      <w:szCs w:val="18"/>
                    </w:rPr>
                  </w:pPr>
                  <w:r>
                    <w:rPr>
                      <w:rFonts w:hint="eastAsia" w:ascii="宋体" w:hAnsi="宋体" w:eastAsia="宋体" w:cs="宋体"/>
                      <w:kern w:val="0"/>
                      <w:sz w:val="18"/>
                      <w:szCs w:val="18"/>
                    </w:rPr>
                    <w:t>83.24</w:t>
                  </w:r>
                </w:p>
              </w:tc>
            </w:tr>
            <w:tr>
              <w:tblPrEx>
                <w:tblCellMar>
                  <w:top w:w="0" w:type="dxa"/>
                  <w:left w:w="108" w:type="dxa"/>
                  <w:bottom w:w="0" w:type="dxa"/>
                  <w:right w:w="108" w:type="dxa"/>
                </w:tblCellMar>
              </w:tblPrEx>
              <w:trPr>
                <w:trHeight w:val="398" w:hRule="atLeast"/>
              </w:trPr>
              <w:tc>
                <w:tcPr>
                  <w:tcW w:w="3570" w:type="dxa"/>
                  <w:tcBorders>
                    <w:top w:val="nil"/>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302</w:t>
                  </w:r>
                </w:p>
              </w:tc>
              <w:tc>
                <w:tcPr>
                  <w:tcW w:w="3827"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商品和服务支出</w:t>
                  </w:r>
                </w:p>
              </w:tc>
              <w:tc>
                <w:tcPr>
                  <w:tcW w:w="3544" w:type="dxa"/>
                  <w:tcBorders>
                    <w:top w:val="nil"/>
                    <w:left w:val="nil"/>
                    <w:bottom w:val="single" w:color="000000" w:sz="4" w:space="0"/>
                    <w:right w:val="single" w:color="000000" w:sz="4" w:space="0"/>
                  </w:tcBorders>
                  <w:shd w:val="clear" w:color="auto" w:fill="auto"/>
                  <w:vAlign w:val="center"/>
                </w:tcPr>
                <w:p>
                  <w:pPr>
                    <w:widowControl/>
                    <w:jc w:val="right"/>
                    <w:rPr>
                      <w:rFonts w:ascii="宋体" w:hAnsi="宋体" w:eastAsia="宋体" w:cs="宋体"/>
                      <w:kern w:val="0"/>
                      <w:sz w:val="18"/>
                      <w:szCs w:val="18"/>
                    </w:rPr>
                  </w:pPr>
                  <w:r>
                    <w:rPr>
                      <w:rFonts w:hint="eastAsia" w:ascii="宋体" w:hAnsi="宋体" w:eastAsia="宋体" w:cs="宋体"/>
                      <w:kern w:val="0"/>
                      <w:sz w:val="18"/>
                      <w:szCs w:val="18"/>
                    </w:rPr>
                    <w:t>83.24</w:t>
                  </w:r>
                </w:p>
              </w:tc>
            </w:tr>
            <w:tr>
              <w:tblPrEx>
                <w:tblCellMar>
                  <w:top w:w="0" w:type="dxa"/>
                  <w:left w:w="108" w:type="dxa"/>
                  <w:bottom w:w="0" w:type="dxa"/>
                  <w:right w:w="108" w:type="dxa"/>
                </w:tblCellMar>
              </w:tblPrEx>
              <w:trPr>
                <w:trHeight w:val="398" w:hRule="atLeast"/>
              </w:trPr>
              <w:tc>
                <w:tcPr>
                  <w:tcW w:w="3570" w:type="dxa"/>
                  <w:tcBorders>
                    <w:top w:val="nil"/>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30201</w:t>
                  </w:r>
                </w:p>
              </w:tc>
              <w:tc>
                <w:tcPr>
                  <w:tcW w:w="3827"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办公费</w:t>
                  </w:r>
                </w:p>
              </w:tc>
              <w:tc>
                <w:tcPr>
                  <w:tcW w:w="3544" w:type="dxa"/>
                  <w:tcBorders>
                    <w:top w:val="nil"/>
                    <w:left w:val="nil"/>
                    <w:bottom w:val="single" w:color="000000" w:sz="4" w:space="0"/>
                    <w:right w:val="single" w:color="000000" w:sz="4" w:space="0"/>
                  </w:tcBorders>
                  <w:shd w:val="clear" w:color="auto" w:fill="auto"/>
                  <w:vAlign w:val="center"/>
                </w:tcPr>
                <w:p>
                  <w:pPr>
                    <w:widowControl/>
                    <w:jc w:val="right"/>
                    <w:rPr>
                      <w:rFonts w:ascii="宋体" w:hAnsi="宋体" w:eastAsia="宋体" w:cs="宋体"/>
                      <w:kern w:val="0"/>
                      <w:sz w:val="18"/>
                      <w:szCs w:val="18"/>
                    </w:rPr>
                  </w:pPr>
                  <w:r>
                    <w:rPr>
                      <w:rFonts w:hint="eastAsia" w:ascii="宋体" w:hAnsi="宋体" w:eastAsia="宋体" w:cs="宋体"/>
                      <w:kern w:val="0"/>
                      <w:sz w:val="18"/>
                      <w:szCs w:val="18"/>
                    </w:rPr>
                    <w:t>11.50</w:t>
                  </w:r>
                </w:p>
              </w:tc>
            </w:tr>
            <w:tr>
              <w:tblPrEx>
                <w:tblCellMar>
                  <w:top w:w="0" w:type="dxa"/>
                  <w:left w:w="108" w:type="dxa"/>
                  <w:bottom w:w="0" w:type="dxa"/>
                  <w:right w:w="108" w:type="dxa"/>
                </w:tblCellMar>
              </w:tblPrEx>
              <w:trPr>
                <w:trHeight w:val="398" w:hRule="atLeast"/>
              </w:trPr>
              <w:tc>
                <w:tcPr>
                  <w:tcW w:w="3570" w:type="dxa"/>
                  <w:tcBorders>
                    <w:top w:val="nil"/>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30202</w:t>
                  </w:r>
                </w:p>
              </w:tc>
              <w:tc>
                <w:tcPr>
                  <w:tcW w:w="3827"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印刷费</w:t>
                  </w:r>
                </w:p>
              </w:tc>
              <w:tc>
                <w:tcPr>
                  <w:tcW w:w="3544" w:type="dxa"/>
                  <w:tcBorders>
                    <w:top w:val="nil"/>
                    <w:left w:val="nil"/>
                    <w:bottom w:val="single" w:color="000000" w:sz="4" w:space="0"/>
                    <w:right w:val="single" w:color="000000" w:sz="4" w:space="0"/>
                  </w:tcBorders>
                  <w:shd w:val="clear" w:color="auto" w:fill="auto"/>
                  <w:vAlign w:val="center"/>
                </w:tcPr>
                <w:p>
                  <w:pPr>
                    <w:widowControl/>
                    <w:jc w:val="right"/>
                    <w:rPr>
                      <w:rFonts w:ascii="宋体" w:hAnsi="宋体" w:eastAsia="宋体" w:cs="宋体"/>
                      <w:kern w:val="0"/>
                      <w:sz w:val="18"/>
                      <w:szCs w:val="18"/>
                    </w:rPr>
                  </w:pPr>
                  <w:r>
                    <w:rPr>
                      <w:rFonts w:hint="eastAsia" w:ascii="宋体" w:hAnsi="宋体" w:eastAsia="宋体" w:cs="宋体"/>
                      <w:kern w:val="0"/>
                      <w:sz w:val="18"/>
                      <w:szCs w:val="18"/>
                    </w:rPr>
                    <w:t>2.00</w:t>
                  </w:r>
                </w:p>
              </w:tc>
            </w:tr>
            <w:tr>
              <w:tblPrEx>
                <w:tblCellMar>
                  <w:top w:w="0" w:type="dxa"/>
                  <w:left w:w="108" w:type="dxa"/>
                  <w:bottom w:w="0" w:type="dxa"/>
                  <w:right w:w="108" w:type="dxa"/>
                </w:tblCellMar>
              </w:tblPrEx>
              <w:trPr>
                <w:trHeight w:val="398" w:hRule="atLeast"/>
              </w:trPr>
              <w:tc>
                <w:tcPr>
                  <w:tcW w:w="3570" w:type="dxa"/>
                  <w:tcBorders>
                    <w:top w:val="nil"/>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30203</w:t>
                  </w:r>
                </w:p>
              </w:tc>
              <w:tc>
                <w:tcPr>
                  <w:tcW w:w="3827"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咨询费</w:t>
                  </w:r>
                </w:p>
              </w:tc>
              <w:tc>
                <w:tcPr>
                  <w:tcW w:w="3544" w:type="dxa"/>
                  <w:tcBorders>
                    <w:top w:val="nil"/>
                    <w:left w:val="nil"/>
                    <w:bottom w:val="single" w:color="000000" w:sz="4" w:space="0"/>
                    <w:right w:val="single" w:color="000000" w:sz="4" w:space="0"/>
                  </w:tcBorders>
                  <w:shd w:val="clear" w:color="auto" w:fill="auto"/>
                  <w:vAlign w:val="center"/>
                </w:tcPr>
                <w:p>
                  <w:pPr>
                    <w:widowControl/>
                    <w:jc w:val="right"/>
                    <w:rPr>
                      <w:rFonts w:ascii="宋体" w:hAnsi="宋体" w:eastAsia="宋体" w:cs="宋体"/>
                      <w:kern w:val="0"/>
                      <w:sz w:val="18"/>
                      <w:szCs w:val="18"/>
                    </w:rPr>
                  </w:pPr>
                  <w:r>
                    <w:rPr>
                      <w:rFonts w:hint="eastAsia" w:ascii="宋体" w:hAnsi="宋体" w:eastAsia="宋体" w:cs="宋体"/>
                      <w:kern w:val="0"/>
                      <w:sz w:val="18"/>
                      <w:szCs w:val="18"/>
                    </w:rPr>
                    <w:t>1.00</w:t>
                  </w:r>
                </w:p>
              </w:tc>
            </w:tr>
            <w:tr>
              <w:tblPrEx>
                <w:tblCellMar>
                  <w:top w:w="0" w:type="dxa"/>
                  <w:left w:w="108" w:type="dxa"/>
                  <w:bottom w:w="0" w:type="dxa"/>
                  <w:right w:w="108" w:type="dxa"/>
                </w:tblCellMar>
              </w:tblPrEx>
              <w:trPr>
                <w:trHeight w:val="398" w:hRule="atLeast"/>
              </w:trPr>
              <w:tc>
                <w:tcPr>
                  <w:tcW w:w="3570" w:type="dxa"/>
                  <w:tcBorders>
                    <w:top w:val="nil"/>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30204</w:t>
                  </w:r>
                </w:p>
              </w:tc>
              <w:tc>
                <w:tcPr>
                  <w:tcW w:w="3827"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手续费</w:t>
                  </w:r>
                </w:p>
              </w:tc>
              <w:tc>
                <w:tcPr>
                  <w:tcW w:w="3544" w:type="dxa"/>
                  <w:tcBorders>
                    <w:top w:val="nil"/>
                    <w:left w:val="nil"/>
                    <w:bottom w:val="single" w:color="000000" w:sz="4" w:space="0"/>
                    <w:right w:val="single" w:color="000000" w:sz="4" w:space="0"/>
                  </w:tcBorders>
                  <w:shd w:val="clear" w:color="auto" w:fill="auto"/>
                  <w:vAlign w:val="center"/>
                </w:tcPr>
                <w:p>
                  <w:pPr>
                    <w:widowControl/>
                    <w:jc w:val="right"/>
                    <w:rPr>
                      <w:rFonts w:ascii="宋体" w:hAnsi="宋体" w:eastAsia="宋体" w:cs="宋体"/>
                      <w:kern w:val="0"/>
                      <w:sz w:val="18"/>
                      <w:szCs w:val="18"/>
                    </w:rPr>
                  </w:pPr>
                  <w:r>
                    <w:rPr>
                      <w:rFonts w:hint="eastAsia" w:ascii="宋体" w:hAnsi="宋体" w:eastAsia="宋体" w:cs="宋体"/>
                      <w:kern w:val="0"/>
                      <w:sz w:val="18"/>
                      <w:szCs w:val="18"/>
                    </w:rPr>
                    <w:t>1.00</w:t>
                  </w:r>
                </w:p>
              </w:tc>
            </w:tr>
            <w:tr>
              <w:tblPrEx>
                <w:tblCellMar>
                  <w:top w:w="0" w:type="dxa"/>
                  <w:left w:w="108" w:type="dxa"/>
                  <w:bottom w:w="0" w:type="dxa"/>
                  <w:right w:w="108" w:type="dxa"/>
                </w:tblCellMar>
              </w:tblPrEx>
              <w:trPr>
                <w:trHeight w:val="398" w:hRule="atLeast"/>
              </w:trPr>
              <w:tc>
                <w:tcPr>
                  <w:tcW w:w="3570" w:type="dxa"/>
                  <w:tcBorders>
                    <w:top w:val="nil"/>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30208</w:t>
                  </w:r>
                </w:p>
              </w:tc>
              <w:tc>
                <w:tcPr>
                  <w:tcW w:w="3827"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取暖费</w:t>
                  </w:r>
                </w:p>
              </w:tc>
              <w:tc>
                <w:tcPr>
                  <w:tcW w:w="3544" w:type="dxa"/>
                  <w:tcBorders>
                    <w:top w:val="nil"/>
                    <w:left w:val="nil"/>
                    <w:bottom w:val="single" w:color="000000" w:sz="4" w:space="0"/>
                    <w:right w:val="single" w:color="000000" w:sz="4" w:space="0"/>
                  </w:tcBorders>
                  <w:shd w:val="clear" w:color="auto" w:fill="auto"/>
                  <w:vAlign w:val="center"/>
                </w:tcPr>
                <w:p>
                  <w:pPr>
                    <w:widowControl/>
                    <w:jc w:val="right"/>
                    <w:rPr>
                      <w:rFonts w:ascii="宋体" w:hAnsi="宋体" w:eastAsia="宋体" w:cs="宋体"/>
                      <w:kern w:val="0"/>
                      <w:sz w:val="18"/>
                      <w:szCs w:val="18"/>
                    </w:rPr>
                  </w:pPr>
                  <w:r>
                    <w:rPr>
                      <w:rFonts w:hint="eastAsia" w:ascii="宋体" w:hAnsi="宋体" w:eastAsia="宋体" w:cs="宋体"/>
                      <w:kern w:val="0"/>
                      <w:sz w:val="18"/>
                      <w:szCs w:val="18"/>
                    </w:rPr>
                    <w:t>0.78</w:t>
                  </w:r>
                </w:p>
              </w:tc>
            </w:tr>
            <w:tr>
              <w:tblPrEx>
                <w:tblCellMar>
                  <w:top w:w="0" w:type="dxa"/>
                  <w:left w:w="108" w:type="dxa"/>
                  <w:bottom w:w="0" w:type="dxa"/>
                  <w:right w:w="108" w:type="dxa"/>
                </w:tblCellMar>
              </w:tblPrEx>
              <w:trPr>
                <w:trHeight w:val="398" w:hRule="atLeast"/>
              </w:trPr>
              <w:tc>
                <w:tcPr>
                  <w:tcW w:w="3570" w:type="dxa"/>
                  <w:tcBorders>
                    <w:top w:val="nil"/>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30211</w:t>
                  </w:r>
                </w:p>
              </w:tc>
              <w:tc>
                <w:tcPr>
                  <w:tcW w:w="3827"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差旅费</w:t>
                  </w:r>
                </w:p>
              </w:tc>
              <w:tc>
                <w:tcPr>
                  <w:tcW w:w="3544" w:type="dxa"/>
                  <w:tcBorders>
                    <w:top w:val="nil"/>
                    <w:left w:val="nil"/>
                    <w:bottom w:val="single" w:color="000000" w:sz="4" w:space="0"/>
                    <w:right w:val="single" w:color="000000" w:sz="4" w:space="0"/>
                  </w:tcBorders>
                  <w:shd w:val="clear" w:color="auto" w:fill="auto"/>
                  <w:vAlign w:val="center"/>
                </w:tcPr>
                <w:p>
                  <w:pPr>
                    <w:widowControl/>
                    <w:jc w:val="right"/>
                    <w:rPr>
                      <w:rFonts w:ascii="宋体" w:hAnsi="宋体" w:eastAsia="宋体" w:cs="宋体"/>
                      <w:kern w:val="0"/>
                      <w:sz w:val="18"/>
                      <w:szCs w:val="18"/>
                    </w:rPr>
                  </w:pPr>
                  <w:r>
                    <w:rPr>
                      <w:rFonts w:hint="eastAsia" w:ascii="宋体" w:hAnsi="宋体" w:eastAsia="宋体" w:cs="宋体"/>
                      <w:kern w:val="0"/>
                      <w:sz w:val="18"/>
                      <w:szCs w:val="18"/>
                    </w:rPr>
                    <w:t>3.00</w:t>
                  </w:r>
                </w:p>
              </w:tc>
            </w:tr>
            <w:tr>
              <w:tblPrEx>
                <w:tblCellMar>
                  <w:top w:w="0" w:type="dxa"/>
                  <w:left w:w="108" w:type="dxa"/>
                  <w:bottom w:w="0" w:type="dxa"/>
                  <w:right w:w="108" w:type="dxa"/>
                </w:tblCellMar>
              </w:tblPrEx>
              <w:trPr>
                <w:trHeight w:val="398" w:hRule="atLeast"/>
              </w:trPr>
              <w:tc>
                <w:tcPr>
                  <w:tcW w:w="3570" w:type="dxa"/>
                  <w:tcBorders>
                    <w:top w:val="nil"/>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30212</w:t>
                  </w:r>
                </w:p>
              </w:tc>
              <w:tc>
                <w:tcPr>
                  <w:tcW w:w="3827"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因公出国（境）费用</w:t>
                  </w:r>
                </w:p>
              </w:tc>
              <w:tc>
                <w:tcPr>
                  <w:tcW w:w="3544" w:type="dxa"/>
                  <w:tcBorders>
                    <w:top w:val="nil"/>
                    <w:left w:val="nil"/>
                    <w:bottom w:val="single" w:color="000000" w:sz="4" w:space="0"/>
                    <w:right w:val="single" w:color="000000" w:sz="4" w:space="0"/>
                  </w:tcBorders>
                  <w:shd w:val="clear" w:color="auto" w:fill="auto"/>
                  <w:vAlign w:val="center"/>
                </w:tcPr>
                <w:p>
                  <w:pPr>
                    <w:widowControl/>
                    <w:jc w:val="right"/>
                    <w:rPr>
                      <w:rFonts w:ascii="宋体" w:hAnsi="宋体" w:eastAsia="宋体" w:cs="宋体"/>
                      <w:kern w:val="0"/>
                      <w:sz w:val="18"/>
                      <w:szCs w:val="18"/>
                    </w:rPr>
                  </w:pPr>
                  <w:r>
                    <w:rPr>
                      <w:rFonts w:hint="eastAsia" w:ascii="宋体" w:hAnsi="宋体" w:eastAsia="宋体" w:cs="宋体"/>
                      <w:kern w:val="0"/>
                      <w:sz w:val="18"/>
                      <w:szCs w:val="18"/>
                    </w:rPr>
                    <w:t>8.50</w:t>
                  </w:r>
                </w:p>
              </w:tc>
            </w:tr>
            <w:tr>
              <w:tblPrEx>
                <w:tblCellMar>
                  <w:top w:w="0" w:type="dxa"/>
                  <w:left w:w="108" w:type="dxa"/>
                  <w:bottom w:w="0" w:type="dxa"/>
                  <w:right w:w="108" w:type="dxa"/>
                </w:tblCellMar>
              </w:tblPrEx>
              <w:trPr>
                <w:trHeight w:val="398" w:hRule="atLeast"/>
              </w:trPr>
              <w:tc>
                <w:tcPr>
                  <w:tcW w:w="3570" w:type="dxa"/>
                  <w:tcBorders>
                    <w:top w:val="nil"/>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30215</w:t>
                  </w:r>
                </w:p>
              </w:tc>
              <w:tc>
                <w:tcPr>
                  <w:tcW w:w="3827"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会议费</w:t>
                  </w:r>
                </w:p>
              </w:tc>
              <w:tc>
                <w:tcPr>
                  <w:tcW w:w="3544" w:type="dxa"/>
                  <w:tcBorders>
                    <w:top w:val="nil"/>
                    <w:left w:val="nil"/>
                    <w:bottom w:val="single" w:color="000000" w:sz="4" w:space="0"/>
                    <w:right w:val="single" w:color="000000" w:sz="4" w:space="0"/>
                  </w:tcBorders>
                  <w:shd w:val="clear" w:color="auto" w:fill="auto"/>
                  <w:vAlign w:val="center"/>
                </w:tcPr>
                <w:p>
                  <w:pPr>
                    <w:widowControl/>
                    <w:jc w:val="right"/>
                    <w:rPr>
                      <w:rFonts w:ascii="宋体" w:hAnsi="宋体" w:eastAsia="宋体" w:cs="宋体"/>
                      <w:kern w:val="0"/>
                      <w:sz w:val="18"/>
                      <w:szCs w:val="18"/>
                    </w:rPr>
                  </w:pPr>
                  <w:r>
                    <w:rPr>
                      <w:rFonts w:hint="eastAsia" w:ascii="宋体" w:hAnsi="宋体" w:eastAsia="宋体" w:cs="宋体"/>
                      <w:kern w:val="0"/>
                      <w:sz w:val="18"/>
                      <w:szCs w:val="18"/>
                    </w:rPr>
                    <w:t>2.00</w:t>
                  </w:r>
                </w:p>
              </w:tc>
            </w:tr>
            <w:tr>
              <w:tblPrEx>
                <w:tblCellMar>
                  <w:top w:w="0" w:type="dxa"/>
                  <w:left w:w="108" w:type="dxa"/>
                  <w:bottom w:w="0" w:type="dxa"/>
                  <w:right w:w="108" w:type="dxa"/>
                </w:tblCellMar>
              </w:tblPrEx>
              <w:trPr>
                <w:trHeight w:val="398" w:hRule="atLeast"/>
              </w:trPr>
              <w:tc>
                <w:tcPr>
                  <w:tcW w:w="3570" w:type="dxa"/>
                  <w:tcBorders>
                    <w:top w:val="nil"/>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30216</w:t>
                  </w:r>
                </w:p>
              </w:tc>
              <w:tc>
                <w:tcPr>
                  <w:tcW w:w="3827"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培训费</w:t>
                  </w:r>
                </w:p>
              </w:tc>
              <w:tc>
                <w:tcPr>
                  <w:tcW w:w="3544" w:type="dxa"/>
                  <w:tcBorders>
                    <w:top w:val="nil"/>
                    <w:left w:val="nil"/>
                    <w:bottom w:val="single" w:color="000000" w:sz="4" w:space="0"/>
                    <w:right w:val="single" w:color="000000" w:sz="4" w:space="0"/>
                  </w:tcBorders>
                  <w:shd w:val="clear" w:color="auto" w:fill="auto"/>
                  <w:vAlign w:val="center"/>
                </w:tcPr>
                <w:p>
                  <w:pPr>
                    <w:widowControl/>
                    <w:jc w:val="right"/>
                    <w:rPr>
                      <w:rFonts w:ascii="宋体" w:hAnsi="宋体" w:eastAsia="宋体" w:cs="宋体"/>
                      <w:kern w:val="0"/>
                      <w:sz w:val="18"/>
                      <w:szCs w:val="18"/>
                    </w:rPr>
                  </w:pPr>
                  <w:r>
                    <w:rPr>
                      <w:rFonts w:hint="eastAsia" w:ascii="宋体" w:hAnsi="宋体" w:eastAsia="宋体" w:cs="宋体"/>
                      <w:kern w:val="0"/>
                      <w:sz w:val="18"/>
                      <w:szCs w:val="18"/>
                    </w:rPr>
                    <w:t>2.00</w:t>
                  </w:r>
                </w:p>
              </w:tc>
            </w:tr>
            <w:tr>
              <w:tblPrEx>
                <w:tblCellMar>
                  <w:top w:w="0" w:type="dxa"/>
                  <w:left w:w="108" w:type="dxa"/>
                  <w:bottom w:w="0" w:type="dxa"/>
                  <w:right w:w="108" w:type="dxa"/>
                </w:tblCellMar>
              </w:tblPrEx>
              <w:trPr>
                <w:trHeight w:val="398" w:hRule="atLeast"/>
              </w:trPr>
              <w:tc>
                <w:tcPr>
                  <w:tcW w:w="3570" w:type="dxa"/>
                  <w:tcBorders>
                    <w:top w:val="nil"/>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30217</w:t>
                  </w:r>
                </w:p>
              </w:tc>
              <w:tc>
                <w:tcPr>
                  <w:tcW w:w="3827"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公务接待费</w:t>
                  </w:r>
                </w:p>
              </w:tc>
              <w:tc>
                <w:tcPr>
                  <w:tcW w:w="3544" w:type="dxa"/>
                  <w:tcBorders>
                    <w:top w:val="nil"/>
                    <w:left w:val="nil"/>
                    <w:bottom w:val="single" w:color="000000" w:sz="4" w:space="0"/>
                    <w:right w:val="single" w:color="000000" w:sz="4" w:space="0"/>
                  </w:tcBorders>
                  <w:shd w:val="clear" w:color="auto" w:fill="auto"/>
                  <w:vAlign w:val="center"/>
                </w:tcPr>
                <w:p>
                  <w:pPr>
                    <w:widowControl/>
                    <w:jc w:val="right"/>
                    <w:rPr>
                      <w:rFonts w:ascii="宋体" w:hAnsi="宋体" w:eastAsia="宋体" w:cs="宋体"/>
                      <w:kern w:val="0"/>
                      <w:sz w:val="18"/>
                      <w:szCs w:val="18"/>
                    </w:rPr>
                  </w:pPr>
                  <w:r>
                    <w:rPr>
                      <w:rFonts w:hint="eastAsia" w:ascii="宋体" w:hAnsi="宋体" w:eastAsia="宋体" w:cs="宋体"/>
                      <w:kern w:val="0"/>
                      <w:sz w:val="18"/>
                      <w:szCs w:val="18"/>
                    </w:rPr>
                    <w:t>1.20</w:t>
                  </w:r>
                </w:p>
              </w:tc>
            </w:tr>
            <w:tr>
              <w:tblPrEx>
                <w:tblCellMar>
                  <w:top w:w="0" w:type="dxa"/>
                  <w:left w:w="108" w:type="dxa"/>
                  <w:bottom w:w="0" w:type="dxa"/>
                  <w:right w:w="108" w:type="dxa"/>
                </w:tblCellMar>
              </w:tblPrEx>
              <w:trPr>
                <w:trHeight w:val="398" w:hRule="atLeast"/>
              </w:trPr>
              <w:tc>
                <w:tcPr>
                  <w:tcW w:w="3570" w:type="dxa"/>
                  <w:tcBorders>
                    <w:top w:val="nil"/>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30228</w:t>
                  </w:r>
                </w:p>
              </w:tc>
              <w:tc>
                <w:tcPr>
                  <w:tcW w:w="3827"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工会经费</w:t>
                  </w:r>
                </w:p>
              </w:tc>
              <w:tc>
                <w:tcPr>
                  <w:tcW w:w="3544" w:type="dxa"/>
                  <w:tcBorders>
                    <w:top w:val="nil"/>
                    <w:left w:val="nil"/>
                    <w:bottom w:val="single" w:color="000000" w:sz="4" w:space="0"/>
                    <w:right w:val="single" w:color="000000" w:sz="4" w:space="0"/>
                  </w:tcBorders>
                  <w:shd w:val="clear" w:color="auto" w:fill="auto"/>
                  <w:vAlign w:val="center"/>
                </w:tcPr>
                <w:p>
                  <w:pPr>
                    <w:widowControl/>
                    <w:jc w:val="right"/>
                    <w:rPr>
                      <w:rFonts w:ascii="宋体" w:hAnsi="宋体" w:eastAsia="宋体" w:cs="宋体"/>
                      <w:kern w:val="0"/>
                      <w:sz w:val="18"/>
                      <w:szCs w:val="18"/>
                    </w:rPr>
                  </w:pPr>
                  <w:r>
                    <w:rPr>
                      <w:rFonts w:hint="eastAsia" w:ascii="宋体" w:hAnsi="宋体" w:eastAsia="宋体" w:cs="宋体"/>
                      <w:kern w:val="0"/>
                      <w:sz w:val="18"/>
                      <w:szCs w:val="18"/>
                    </w:rPr>
                    <w:t>9.50</w:t>
                  </w:r>
                </w:p>
              </w:tc>
            </w:tr>
            <w:tr>
              <w:tblPrEx>
                <w:tblCellMar>
                  <w:top w:w="0" w:type="dxa"/>
                  <w:left w:w="108" w:type="dxa"/>
                  <w:bottom w:w="0" w:type="dxa"/>
                  <w:right w:w="108" w:type="dxa"/>
                </w:tblCellMar>
              </w:tblPrEx>
              <w:trPr>
                <w:trHeight w:val="398" w:hRule="atLeast"/>
              </w:trPr>
              <w:tc>
                <w:tcPr>
                  <w:tcW w:w="3570" w:type="dxa"/>
                  <w:tcBorders>
                    <w:top w:val="nil"/>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30229</w:t>
                  </w:r>
                </w:p>
              </w:tc>
              <w:tc>
                <w:tcPr>
                  <w:tcW w:w="3827"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福利费</w:t>
                  </w:r>
                </w:p>
              </w:tc>
              <w:tc>
                <w:tcPr>
                  <w:tcW w:w="3544" w:type="dxa"/>
                  <w:tcBorders>
                    <w:top w:val="nil"/>
                    <w:left w:val="nil"/>
                    <w:bottom w:val="single" w:color="000000" w:sz="4" w:space="0"/>
                    <w:right w:val="single" w:color="000000" w:sz="4" w:space="0"/>
                  </w:tcBorders>
                  <w:shd w:val="clear" w:color="auto" w:fill="auto"/>
                  <w:vAlign w:val="center"/>
                </w:tcPr>
                <w:p>
                  <w:pPr>
                    <w:widowControl/>
                    <w:jc w:val="right"/>
                    <w:rPr>
                      <w:rFonts w:ascii="宋体" w:hAnsi="宋体" w:eastAsia="宋体" w:cs="宋体"/>
                      <w:kern w:val="0"/>
                      <w:sz w:val="18"/>
                      <w:szCs w:val="18"/>
                    </w:rPr>
                  </w:pPr>
                  <w:r>
                    <w:rPr>
                      <w:rFonts w:hint="eastAsia" w:ascii="宋体" w:hAnsi="宋体" w:eastAsia="宋体" w:cs="宋体"/>
                      <w:kern w:val="0"/>
                      <w:sz w:val="18"/>
                      <w:szCs w:val="18"/>
                    </w:rPr>
                    <w:t>0.46</w:t>
                  </w:r>
                </w:p>
              </w:tc>
            </w:tr>
            <w:tr>
              <w:tblPrEx>
                <w:tblCellMar>
                  <w:top w:w="0" w:type="dxa"/>
                  <w:left w:w="108" w:type="dxa"/>
                  <w:bottom w:w="0" w:type="dxa"/>
                  <w:right w:w="108" w:type="dxa"/>
                </w:tblCellMar>
              </w:tblPrEx>
              <w:trPr>
                <w:trHeight w:val="398" w:hRule="atLeast"/>
              </w:trPr>
              <w:tc>
                <w:tcPr>
                  <w:tcW w:w="3570" w:type="dxa"/>
                  <w:tcBorders>
                    <w:top w:val="nil"/>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30239</w:t>
                  </w:r>
                </w:p>
              </w:tc>
              <w:tc>
                <w:tcPr>
                  <w:tcW w:w="3827"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其他交通费用</w:t>
                  </w:r>
                </w:p>
              </w:tc>
              <w:tc>
                <w:tcPr>
                  <w:tcW w:w="3544" w:type="dxa"/>
                  <w:tcBorders>
                    <w:top w:val="nil"/>
                    <w:left w:val="nil"/>
                    <w:bottom w:val="single" w:color="000000" w:sz="4" w:space="0"/>
                    <w:right w:val="single" w:color="000000" w:sz="4" w:space="0"/>
                  </w:tcBorders>
                  <w:shd w:val="clear" w:color="auto" w:fill="auto"/>
                  <w:vAlign w:val="center"/>
                </w:tcPr>
                <w:p>
                  <w:pPr>
                    <w:widowControl/>
                    <w:jc w:val="right"/>
                    <w:rPr>
                      <w:rFonts w:ascii="宋体" w:hAnsi="宋体" w:eastAsia="宋体" w:cs="宋体"/>
                      <w:kern w:val="0"/>
                      <w:sz w:val="18"/>
                      <w:szCs w:val="18"/>
                    </w:rPr>
                  </w:pPr>
                  <w:r>
                    <w:rPr>
                      <w:rFonts w:hint="eastAsia" w:ascii="宋体" w:hAnsi="宋体" w:eastAsia="宋体" w:cs="宋体"/>
                      <w:kern w:val="0"/>
                      <w:sz w:val="18"/>
                      <w:szCs w:val="18"/>
                    </w:rPr>
                    <w:t>26.21</w:t>
                  </w:r>
                </w:p>
              </w:tc>
            </w:tr>
            <w:tr>
              <w:tblPrEx>
                <w:tblCellMar>
                  <w:top w:w="0" w:type="dxa"/>
                  <w:left w:w="108" w:type="dxa"/>
                  <w:bottom w:w="0" w:type="dxa"/>
                  <w:right w:w="108" w:type="dxa"/>
                </w:tblCellMar>
              </w:tblPrEx>
              <w:trPr>
                <w:trHeight w:val="398" w:hRule="atLeast"/>
              </w:trPr>
              <w:tc>
                <w:tcPr>
                  <w:tcW w:w="3570" w:type="dxa"/>
                  <w:tcBorders>
                    <w:top w:val="nil"/>
                    <w:left w:val="single" w:color="000000" w:sz="4" w:space="0"/>
                    <w:bottom w:val="single" w:color="000000" w:sz="4" w:space="0"/>
                    <w:right w:val="single" w:color="000000"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30299</w:t>
                  </w:r>
                </w:p>
              </w:tc>
              <w:tc>
                <w:tcPr>
                  <w:tcW w:w="3827"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eastAsia="宋体" w:cs="宋体"/>
                      <w:kern w:val="0"/>
                      <w:sz w:val="18"/>
                      <w:szCs w:val="18"/>
                    </w:rPr>
                  </w:pPr>
                  <w:r>
                    <w:rPr>
                      <w:rFonts w:hint="eastAsia" w:ascii="宋体" w:hAnsi="宋体" w:eastAsia="宋体" w:cs="宋体"/>
                      <w:kern w:val="0"/>
                      <w:sz w:val="18"/>
                      <w:szCs w:val="18"/>
                    </w:rPr>
                    <w:t>其他商品和服务支出</w:t>
                  </w:r>
                </w:p>
              </w:tc>
              <w:tc>
                <w:tcPr>
                  <w:tcW w:w="3544" w:type="dxa"/>
                  <w:tcBorders>
                    <w:top w:val="nil"/>
                    <w:left w:val="nil"/>
                    <w:bottom w:val="single" w:color="000000" w:sz="4" w:space="0"/>
                    <w:right w:val="single" w:color="000000" w:sz="4" w:space="0"/>
                  </w:tcBorders>
                  <w:shd w:val="clear" w:color="auto" w:fill="auto"/>
                  <w:vAlign w:val="center"/>
                </w:tcPr>
                <w:p>
                  <w:pPr>
                    <w:widowControl/>
                    <w:jc w:val="right"/>
                    <w:rPr>
                      <w:rFonts w:ascii="宋体" w:hAnsi="宋体" w:eastAsia="宋体" w:cs="宋体"/>
                      <w:kern w:val="0"/>
                      <w:sz w:val="18"/>
                      <w:szCs w:val="18"/>
                    </w:rPr>
                  </w:pPr>
                  <w:r>
                    <w:rPr>
                      <w:rFonts w:hint="eastAsia" w:ascii="宋体" w:hAnsi="宋体" w:eastAsia="宋体" w:cs="宋体"/>
                      <w:kern w:val="0"/>
                      <w:sz w:val="18"/>
                      <w:szCs w:val="18"/>
                    </w:rPr>
                    <w:t>14.09</w:t>
                  </w:r>
                </w:p>
              </w:tc>
            </w:tr>
          </w:tbl>
          <w:p>
            <w:pPr>
              <w:widowControl/>
              <w:spacing w:line="400" w:lineRule="exact"/>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注：1.“机关运行经费”</w:t>
            </w:r>
            <w:r>
              <w:rPr>
                <w:rFonts w:hint="eastAsia" w:ascii="Times New Roman" w:hAnsi="Times New Roman" w:eastAsia="宋体" w:cs="Times New Roman"/>
                <w:kern w:val="0"/>
                <w:sz w:val="20"/>
                <w:szCs w:val="20"/>
              </w:rPr>
              <w:t>指行政单位（含参照公务员法管理的事业单位）使用一般公共预算安排的基本支出中的日常公用经费支出</w:t>
            </w:r>
            <w:r>
              <w:rPr>
                <w:rFonts w:ascii="Times New Roman" w:hAnsi="Times New Roman" w:eastAsia="宋体" w:cs="Times New Roman"/>
                <w:kern w:val="0"/>
                <w:sz w:val="20"/>
                <w:szCs w:val="20"/>
              </w:rPr>
              <w:t>，包括办公及印刷费、邮电费、差旅费、会议费、福利费、日常维修费、专用材料及一般设备购置费、办公用房水电费、办公用房取暖费、办公用房物业管理费、公务用车运行维护费及其他费用。</w:t>
            </w:r>
          </w:p>
          <w:p>
            <w:pPr>
              <w:widowControl/>
              <w:spacing w:line="400" w:lineRule="exact"/>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xml:space="preserve">    </w:t>
            </w:r>
            <w:r>
              <w:rPr>
                <w:rFonts w:hint="eastAsia" w:ascii="Times New Roman" w:hAnsi="Times New Roman" w:eastAsia="宋体" w:cs="Times New Roman"/>
                <w:kern w:val="0"/>
                <w:sz w:val="20"/>
                <w:szCs w:val="20"/>
              </w:rPr>
              <w:t>2.</w:t>
            </w:r>
            <w:r>
              <w:rPr>
                <w:rFonts w:ascii="Times New Roman" w:hAnsi="Times New Roman" w:eastAsia="宋体" w:cs="Times New Roman"/>
                <w:kern w:val="0"/>
                <w:sz w:val="20"/>
                <w:szCs w:val="20"/>
              </w:rPr>
              <w:t>“科目编码”和“科目名称”为必填项。</w:t>
            </w:r>
          </w:p>
        </w:tc>
      </w:tr>
    </w:tbl>
    <w:p>
      <w:pPr>
        <w:autoSpaceDE w:val="0"/>
        <w:autoSpaceDN w:val="0"/>
        <w:snapToGrid w:val="0"/>
        <w:spacing w:line="40" w:lineRule="atLeast"/>
        <w:rPr>
          <w:rFonts w:ascii="Times New Roman" w:hAnsi="Times New Roman" w:eastAsia="方正仿宋_GBK" w:cs="Times New Roman"/>
          <w:kern w:val="0"/>
          <w:sz w:val="32"/>
          <w:szCs w:val="20"/>
        </w:rPr>
      </w:pPr>
    </w:p>
    <w:tbl>
      <w:tblPr>
        <w:tblStyle w:val="5"/>
        <w:tblW w:w="5130" w:type="pct"/>
        <w:tblInd w:w="0" w:type="dxa"/>
        <w:tblLayout w:type="autofit"/>
        <w:tblCellMar>
          <w:top w:w="0" w:type="dxa"/>
          <w:left w:w="108" w:type="dxa"/>
          <w:bottom w:w="0" w:type="dxa"/>
          <w:right w:w="108" w:type="dxa"/>
        </w:tblCellMar>
      </w:tblPr>
      <w:tblGrid>
        <w:gridCol w:w="2244"/>
        <w:gridCol w:w="2587"/>
        <w:gridCol w:w="2214"/>
        <w:gridCol w:w="2339"/>
        <w:gridCol w:w="2092"/>
        <w:gridCol w:w="2124"/>
      </w:tblGrid>
      <w:tr>
        <w:tblPrEx>
          <w:tblCellMar>
            <w:top w:w="0" w:type="dxa"/>
            <w:left w:w="108" w:type="dxa"/>
            <w:bottom w:w="0" w:type="dxa"/>
            <w:right w:w="108" w:type="dxa"/>
          </w:tblCellMar>
        </w:tblPrEx>
        <w:trPr>
          <w:trHeight w:val="423" w:hRule="atLeast"/>
        </w:trPr>
        <w:tc>
          <w:tcPr>
            <w:tcW w:w="825" w:type="pct"/>
            <w:tcBorders>
              <w:top w:val="nil"/>
              <w:left w:val="nil"/>
              <w:bottom w:val="nil"/>
              <w:right w:val="nil"/>
            </w:tcBorders>
            <w:shd w:val="clear" w:color="auto" w:fill="auto"/>
            <w:noWrap/>
            <w:vAlign w:val="center"/>
          </w:tcPr>
          <w:p>
            <w:pPr>
              <w:widowControl/>
              <w:jc w:val="left"/>
              <w:rPr>
                <w:rFonts w:ascii="Times New Roman" w:hAnsi="Times New Roman" w:eastAsia="方正仿宋_GBK" w:cs="Times New Roman"/>
                <w:kern w:val="0"/>
                <w:sz w:val="24"/>
                <w:szCs w:val="24"/>
              </w:rPr>
            </w:pPr>
            <w:bookmarkStart w:id="1" w:name="RANGE!A1:F26"/>
            <w:r>
              <w:rPr>
                <w:rFonts w:ascii="Times New Roman" w:hAnsi="Times New Roman" w:eastAsia="方正仿宋_GBK" w:cs="Times New Roman"/>
                <w:kern w:val="0"/>
                <w:sz w:val="24"/>
                <w:szCs w:val="24"/>
              </w:rPr>
              <w:t>公开12表</w:t>
            </w:r>
            <w:bookmarkEnd w:id="1"/>
          </w:p>
        </w:tc>
        <w:tc>
          <w:tcPr>
            <w:tcW w:w="951" w:type="pct"/>
            <w:tcBorders>
              <w:top w:val="nil"/>
              <w:left w:val="nil"/>
              <w:bottom w:val="nil"/>
              <w:right w:val="nil"/>
            </w:tcBorders>
            <w:shd w:val="clear" w:color="auto" w:fill="auto"/>
            <w:noWrap/>
            <w:vAlign w:val="center"/>
          </w:tcPr>
          <w:p>
            <w:pPr>
              <w:widowControl/>
              <w:jc w:val="left"/>
              <w:rPr>
                <w:rFonts w:ascii="Times New Roman" w:hAnsi="Times New Roman" w:eastAsia="方正仿宋_GBK" w:cs="Times New Roman"/>
                <w:kern w:val="0"/>
                <w:sz w:val="24"/>
                <w:szCs w:val="24"/>
              </w:rPr>
            </w:pPr>
          </w:p>
        </w:tc>
        <w:tc>
          <w:tcPr>
            <w:tcW w:w="814" w:type="pct"/>
            <w:tcBorders>
              <w:top w:val="nil"/>
              <w:left w:val="nil"/>
              <w:bottom w:val="nil"/>
              <w:right w:val="nil"/>
            </w:tcBorders>
            <w:shd w:val="clear" w:color="auto" w:fill="auto"/>
            <w:noWrap/>
            <w:vAlign w:val="center"/>
          </w:tcPr>
          <w:p>
            <w:pPr>
              <w:widowControl/>
              <w:spacing w:line="240" w:lineRule="exact"/>
              <w:jc w:val="left"/>
              <w:rPr>
                <w:rFonts w:ascii="Times New Roman" w:hAnsi="Times New Roman" w:eastAsia="Times New Roman" w:cs="Times New Roman"/>
                <w:kern w:val="0"/>
                <w:sz w:val="20"/>
                <w:szCs w:val="20"/>
              </w:rPr>
            </w:pPr>
          </w:p>
        </w:tc>
        <w:tc>
          <w:tcPr>
            <w:tcW w:w="860" w:type="pct"/>
            <w:tcBorders>
              <w:top w:val="nil"/>
              <w:left w:val="nil"/>
              <w:bottom w:val="nil"/>
              <w:right w:val="nil"/>
            </w:tcBorders>
            <w:shd w:val="clear" w:color="auto" w:fill="auto"/>
            <w:noWrap/>
            <w:vAlign w:val="center"/>
          </w:tcPr>
          <w:p>
            <w:pPr>
              <w:widowControl/>
              <w:jc w:val="left"/>
              <w:rPr>
                <w:rFonts w:ascii="Times New Roman" w:hAnsi="Times New Roman" w:eastAsia="Times New Roman" w:cs="Times New Roman"/>
                <w:kern w:val="0"/>
                <w:sz w:val="20"/>
                <w:szCs w:val="20"/>
              </w:rPr>
            </w:pPr>
          </w:p>
        </w:tc>
        <w:tc>
          <w:tcPr>
            <w:tcW w:w="769" w:type="pct"/>
            <w:tcBorders>
              <w:top w:val="nil"/>
              <w:left w:val="nil"/>
              <w:bottom w:val="nil"/>
              <w:right w:val="nil"/>
            </w:tcBorders>
            <w:shd w:val="clear" w:color="auto" w:fill="auto"/>
            <w:noWrap/>
            <w:vAlign w:val="center"/>
          </w:tcPr>
          <w:p>
            <w:pPr>
              <w:widowControl/>
              <w:jc w:val="left"/>
              <w:rPr>
                <w:rFonts w:ascii="Times New Roman" w:hAnsi="Times New Roman" w:eastAsia="Times New Roman" w:cs="Times New Roman"/>
                <w:kern w:val="0"/>
                <w:sz w:val="20"/>
                <w:szCs w:val="20"/>
              </w:rPr>
            </w:pPr>
          </w:p>
        </w:tc>
        <w:tc>
          <w:tcPr>
            <w:tcW w:w="781" w:type="pct"/>
            <w:tcBorders>
              <w:top w:val="nil"/>
              <w:left w:val="nil"/>
              <w:bottom w:val="nil"/>
              <w:right w:val="nil"/>
            </w:tcBorders>
            <w:shd w:val="clear" w:color="auto" w:fill="auto"/>
            <w:noWrap/>
            <w:vAlign w:val="center"/>
          </w:tcPr>
          <w:p>
            <w:pPr>
              <w:widowControl/>
              <w:jc w:val="left"/>
              <w:rPr>
                <w:rFonts w:ascii="Times New Roman" w:hAnsi="Times New Roman" w:eastAsia="Times New Roman" w:cs="Times New Roman"/>
                <w:kern w:val="0"/>
                <w:sz w:val="20"/>
                <w:szCs w:val="20"/>
              </w:rPr>
            </w:pPr>
          </w:p>
        </w:tc>
      </w:tr>
      <w:tr>
        <w:tblPrEx>
          <w:tblCellMar>
            <w:top w:w="0" w:type="dxa"/>
            <w:left w:w="108" w:type="dxa"/>
            <w:bottom w:w="0" w:type="dxa"/>
            <w:right w:w="108" w:type="dxa"/>
          </w:tblCellMar>
        </w:tblPrEx>
        <w:trPr>
          <w:trHeight w:val="74" w:hRule="atLeast"/>
        </w:trPr>
        <w:tc>
          <w:tcPr>
            <w:tcW w:w="5000" w:type="pct"/>
            <w:gridSpan w:val="6"/>
            <w:tcBorders>
              <w:top w:val="nil"/>
              <w:left w:val="nil"/>
              <w:bottom w:val="nil"/>
              <w:right w:val="nil"/>
            </w:tcBorders>
            <w:shd w:val="clear" w:color="auto" w:fill="auto"/>
            <w:noWrap/>
            <w:vAlign w:val="center"/>
          </w:tcPr>
          <w:p>
            <w:pPr>
              <w:widowControl/>
              <w:spacing w:line="400" w:lineRule="exact"/>
              <w:jc w:val="center"/>
              <w:rPr>
                <w:rFonts w:ascii="Times New Roman" w:hAnsi="Times New Roman" w:eastAsia="方正小标宋_GBK" w:cs="Times New Roman"/>
                <w:kern w:val="0"/>
                <w:sz w:val="36"/>
                <w:szCs w:val="36"/>
              </w:rPr>
            </w:pPr>
            <w:r>
              <w:rPr>
                <w:rFonts w:ascii="Times New Roman" w:hAnsi="Times New Roman" w:eastAsia="方正小标宋_GBK" w:cs="Times New Roman"/>
                <w:kern w:val="0"/>
                <w:sz w:val="36"/>
                <w:szCs w:val="36"/>
              </w:rPr>
              <w:t>政府采购</w:t>
            </w:r>
            <w:r>
              <w:rPr>
                <w:rFonts w:hint="eastAsia" w:ascii="Times New Roman" w:hAnsi="Times New Roman" w:eastAsia="方正小标宋_GBK" w:cs="Times New Roman"/>
                <w:kern w:val="0"/>
                <w:sz w:val="36"/>
                <w:szCs w:val="36"/>
              </w:rPr>
              <w:t>支出</w:t>
            </w:r>
            <w:r>
              <w:rPr>
                <w:rFonts w:ascii="Times New Roman" w:hAnsi="Times New Roman" w:eastAsia="方正小标宋_GBK" w:cs="Times New Roman"/>
                <w:kern w:val="0"/>
                <w:sz w:val="36"/>
                <w:szCs w:val="36"/>
              </w:rPr>
              <w:t>预算表</w:t>
            </w:r>
          </w:p>
        </w:tc>
      </w:tr>
      <w:tr>
        <w:tblPrEx>
          <w:tblCellMar>
            <w:top w:w="0" w:type="dxa"/>
            <w:left w:w="108" w:type="dxa"/>
            <w:bottom w:w="0" w:type="dxa"/>
            <w:right w:w="108" w:type="dxa"/>
          </w:tblCellMar>
        </w:tblPrEx>
        <w:trPr>
          <w:trHeight w:val="141" w:hRule="atLeast"/>
        </w:trPr>
        <w:tc>
          <w:tcPr>
            <w:tcW w:w="1" w:type="pct"/>
            <w:gridSpan w:val="3"/>
            <w:tcBorders>
              <w:top w:val="nil"/>
              <w:left w:val="nil"/>
              <w:bottom w:val="nil"/>
              <w:right w:val="nil"/>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部门名称：</w:t>
            </w:r>
            <w:r>
              <w:rPr>
                <w:rFonts w:hint="eastAsia" w:ascii="Times New Roman" w:hAnsi="Times New Roman" w:eastAsia="宋体" w:cs="Times New Roman"/>
                <w:kern w:val="0"/>
                <w:sz w:val="20"/>
                <w:szCs w:val="20"/>
              </w:rPr>
              <w:t>中共淮安市委政法委员会</w:t>
            </w:r>
          </w:p>
        </w:tc>
        <w:tc>
          <w:tcPr>
            <w:tcW w:w="860" w:type="pct"/>
            <w:tcBorders>
              <w:top w:val="nil"/>
              <w:left w:val="nil"/>
              <w:bottom w:val="nil"/>
              <w:right w:val="nil"/>
            </w:tcBorders>
            <w:shd w:val="clear" w:color="auto" w:fill="auto"/>
            <w:noWrap/>
            <w:vAlign w:val="center"/>
          </w:tcPr>
          <w:p>
            <w:pPr>
              <w:widowControl/>
              <w:jc w:val="left"/>
              <w:rPr>
                <w:rFonts w:ascii="Times New Roman" w:hAnsi="Times New Roman" w:eastAsia="Times New Roman" w:cs="Times New Roman"/>
                <w:kern w:val="0"/>
                <w:sz w:val="20"/>
                <w:szCs w:val="20"/>
              </w:rPr>
            </w:pPr>
          </w:p>
        </w:tc>
        <w:tc>
          <w:tcPr>
            <w:tcW w:w="769" w:type="pct"/>
            <w:tcBorders>
              <w:top w:val="nil"/>
              <w:left w:val="nil"/>
              <w:bottom w:val="nil"/>
              <w:right w:val="nil"/>
            </w:tcBorders>
            <w:shd w:val="clear" w:color="auto" w:fill="auto"/>
            <w:noWrap/>
            <w:vAlign w:val="center"/>
          </w:tcPr>
          <w:p>
            <w:pPr>
              <w:widowControl/>
              <w:jc w:val="left"/>
              <w:rPr>
                <w:rFonts w:ascii="Times New Roman" w:hAnsi="Times New Roman" w:eastAsia="Times New Roman" w:cs="Times New Roman"/>
                <w:kern w:val="0"/>
                <w:sz w:val="20"/>
                <w:szCs w:val="20"/>
              </w:rPr>
            </w:pPr>
          </w:p>
        </w:tc>
        <w:tc>
          <w:tcPr>
            <w:tcW w:w="781" w:type="pct"/>
            <w:tcBorders>
              <w:top w:val="nil"/>
              <w:left w:val="nil"/>
              <w:bottom w:val="nil"/>
              <w:right w:val="nil"/>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单位：万元</w:t>
            </w:r>
          </w:p>
        </w:tc>
      </w:tr>
      <w:tr>
        <w:tblPrEx>
          <w:tblCellMar>
            <w:top w:w="0" w:type="dxa"/>
            <w:left w:w="108" w:type="dxa"/>
            <w:bottom w:w="0" w:type="dxa"/>
            <w:right w:w="108" w:type="dxa"/>
          </w:tblCellMar>
        </w:tblPrEx>
        <w:trPr>
          <w:trHeight w:val="240" w:hRule="atLeast"/>
        </w:trPr>
        <w:tc>
          <w:tcPr>
            <w:tcW w:w="825" w:type="pct"/>
            <w:vMerge w:val="restart"/>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240" w:lineRule="exact"/>
              <w:jc w:val="center"/>
              <w:rPr>
                <w:rFonts w:ascii="Times New Roman" w:hAnsi="Times New Roman" w:eastAsia="宋体" w:cs="Times New Roman"/>
                <w:b/>
                <w:bCs/>
                <w:kern w:val="0"/>
                <w:sz w:val="20"/>
                <w:szCs w:val="20"/>
              </w:rPr>
            </w:pPr>
            <w:r>
              <w:rPr>
                <w:rFonts w:ascii="Times New Roman" w:hAnsi="Times New Roman" w:eastAsia="宋体" w:cs="Times New Roman"/>
                <w:b/>
                <w:bCs/>
                <w:kern w:val="0"/>
                <w:sz w:val="20"/>
                <w:szCs w:val="20"/>
              </w:rPr>
              <w:t>采购品目大类</w:t>
            </w:r>
          </w:p>
        </w:tc>
        <w:tc>
          <w:tcPr>
            <w:tcW w:w="951" w:type="pct"/>
            <w:vMerge w:val="restart"/>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240" w:lineRule="exact"/>
              <w:jc w:val="center"/>
              <w:rPr>
                <w:rFonts w:ascii="Times New Roman" w:hAnsi="Times New Roman" w:eastAsia="宋体" w:cs="Times New Roman"/>
                <w:b/>
                <w:bCs/>
                <w:kern w:val="0"/>
                <w:sz w:val="20"/>
                <w:szCs w:val="20"/>
              </w:rPr>
            </w:pPr>
            <w:r>
              <w:rPr>
                <w:rFonts w:ascii="Times New Roman" w:hAnsi="Times New Roman" w:eastAsia="宋体" w:cs="Times New Roman"/>
                <w:b/>
                <w:bCs/>
                <w:kern w:val="0"/>
                <w:sz w:val="20"/>
                <w:szCs w:val="20"/>
              </w:rPr>
              <w:t>专项名称</w:t>
            </w:r>
          </w:p>
        </w:tc>
        <w:tc>
          <w:tcPr>
            <w:tcW w:w="814" w:type="pct"/>
            <w:vMerge w:val="restart"/>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240" w:lineRule="exact"/>
              <w:jc w:val="center"/>
              <w:rPr>
                <w:rFonts w:ascii="Times New Roman" w:hAnsi="Times New Roman" w:eastAsia="宋体" w:cs="Times New Roman"/>
                <w:b/>
                <w:bCs/>
                <w:kern w:val="0"/>
                <w:sz w:val="20"/>
                <w:szCs w:val="20"/>
              </w:rPr>
            </w:pPr>
            <w:r>
              <w:rPr>
                <w:rFonts w:ascii="Times New Roman" w:hAnsi="Times New Roman" w:eastAsia="宋体" w:cs="Times New Roman"/>
                <w:b/>
                <w:bCs/>
                <w:kern w:val="0"/>
                <w:sz w:val="20"/>
                <w:szCs w:val="20"/>
              </w:rPr>
              <w:t>经济科目</w:t>
            </w:r>
          </w:p>
        </w:tc>
        <w:tc>
          <w:tcPr>
            <w:tcW w:w="860" w:type="pct"/>
            <w:vMerge w:val="restart"/>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240" w:lineRule="exact"/>
              <w:jc w:val="center"/>
              <w:rPr>
                <w:rFonts w:ascii="Times New Roman" w:hAnsi="Times New Roman" w:eastAsia="宋体" w:cs="Times New Roman"/>
                <w:b/>
                <w:bCs/>
                <w:kern w:val="0"/>
                <w:sz w:val="20"/>
                <w:szCs w:val="20"/>
              </w:rPr>
            </w:pPr>
            <w:r>
              <w:rPr>
                <w:rFonts w:ascii="Times New Roman" w:hAnsi="Times New Roman" w:eastAsia="宋体" w:cs="Times New Roman"/>
                <w:b/>
                <w:bCs/>
                <w:kern w:val="0"/>
                <w:sz w:val="20"/>
                <w:szCs w:val="20"/>
              </w:rPr>
              <w:t>采购物品名称</w:t>
            </w:r>
          </w:p>
        </w:tc>
        <w:tc>
          <w:tcPr>
            <w:tcW w:w="769" w:type="pct"/>
            <w:vMerge w:val="restart"/>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240" w:lineRule="exact"/>
              <w:jc w:val="center"/>
              <w:rPr>
                <w:rFonts w:ascii="Times New Roman" w:hAnsi="Times New Roman" w:eastAsia="宋体" w:cs="Times New Roman"/>
                <w:b/>
                <w:bCs/>
                <w:kern w:val="0"/>
                <w:sz w:val="20"/>
                <w:szCs w:val="20"/>
              </w:rPr>
            </w:pPr>
            <w:r>
              <w:rPr>
                <w:rFonts w:ascii="Times New Roman" w:hAnsi="Times New Roman" w:eastAsia="宋体" w:cs="Times New Roman"/>
                <w:b/>
                <w:bCs/>
                <w:kern w:val="0"/>
                <w:sz w:val="20"/>
                <w:szCs w:val="20"/>
              </w:rPr>
              <w:t>采购组织形式</w:t>
            </w:r>
          </w:p>
        </w:tc>
        <w:tc>
          <w:tcPr>
            <w:tcW w:w="781" w:type="pct"/>
            <w:vMerge w:val="restart"/>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240" w:lineRule="exact"/>
              <w:jc w:val="center"/>
              <w:rPr>
                <w:rFonts w:ascii="Times New Roman" w:hAnsi="Times New Roman" w:eastAsia="宋体" w:cs="Times New Roman"/>
                <w:b/>
                <w:bCs/>
                <w:kern w:val="0"/>
                <w:sz w:val="20"/>
                <w:szCs w:val="20"/>
              </w:rPr>
            </w:pPr>
            <w:r>
              <w:rPr>
                <w:rFonts w:ascii="Times New Roman" w:hAnsi="Times New Roman" w:eastAsia="宋体" w:cs="Times New Roman"/>
                <w:b/>
                <w:bCs/>
                <w:kern w:val="0"/>
                <w:sz w:val="20"/>
                <w:szCs w:val="20"/>
              </w:rPr>
              <w:t>总计</w:t>
            </w:r>
          </w:p>
        </w:tc>
      </w:tr>
      <w:tr>
        <w:tblPrEx>
          <w:tblCellMar>
            <w:top w:w="0" w:type="dxa"/>
            <w:left w:w="108" w:type="dxa"/>
            <w:bottom w:w="0" w:type="dxa"/>
            <w:right w:w="108" w:type="dxa"/>
          </w:tblCellMar>
        </w:tblPrEx>
        <w:trPr>
          <w:trHeight w:val="312" w:hRule="atLeast"/>
        </w:trPr>
        <w:tc>
          <w:tcPr>
            <w:tcW w:w="825"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b/>
                <w:bCs/>
                <w:kern w:val="0"/>
                <w:sz w:val="20"/>
                <w:szCs w:val="20"/>
              </w:rPr>
            </w:pPr>
          </w:p>
        </w:tc>
        <w:tc>
          <w:tcPr>
            <w:tcW w:w="951"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b/>
                <w:bCs/>
                <w:kern w:val="0"/>
                <w:sz w:val="20"/>
                <w:szCs w:val="20"/>
              </w:rPr>
            </w:pPr>
          </w:p>
        </w:tc>
        <w:tc>
          <w:tcPr>
            <w:tcW w:w="814"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b/>
                <w:bCs/>
                <w:kern w:val="0"/>
                <w:sz w:val="20"/>
                <w:szCs w:val="20"/>
              </w:rPr>
            </w:pPr>
          </w:p>
        </w:tc>
        <w:tc>
          <w:tcPr>
            <w:tcW w:w="860"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b/>
                <w:bCs/>
                <w:kern w:val="0"/>
                <w:sz w:val="20"/>
                <w:szCs w:val="20"/>
              </w:rPr>
            </w:pPr>
          </w:p>
        </w:tc>
        <w:tc>
          <w:tcPr>
            <w:tcW w:w="769"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b/>
                <w:bCs/>
                <w:kern w:val="0"/>
                <w:sz w:val="20"/>
                <w:szCs w:val="20"/>
              </w:rPr>
            </w:pPr>
          </w:p>
        </w:tc>
        <w:tc>
          <w:tcPr>
            <w:tcW w:w="781" w:type="pct"/>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eastAsia="宋体" w:cs="Times New Roman"/>
                <w:b/>
                <w:bCs/>
                <w:kern w:val="0"/>
                <w:sz w:val="20"/>
                <w:szCs w:val="20"/>
              </w:rPr>
            </w:pPr>
          </w:p>
        </w:tc>
      </w:tr>
      <w:tr>
        <w:tblPrEx>
          <w:tblCellMar>
            <w:top w:w="0" w:type="dxa"/>
            <w:left w:w="108" w:type="dxa"/>
            <w:bottom w:w="0" w:type="dxa"/>
            <w:right w:w="108" w:type="dxa"/>
          </w:tblCellMar>
        </w:tblPrEx>
        <w:trPr>
          <w:trHeight w:val="141" w:hRule="atLeast"/>
        </w:trPr>
        <w:tc>
          <w:tcPr>
            <w:tcW w:w="825"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b/>
                <w:bCs/>
                <w:kern w:val="0"/>
                <w:sz w:val="20"/>
                <w:szCs w:val="20"/>
              </w:rPr>
            </w:pPr>
            <w:r>
              <w:rPr>
                <w:rFonts w:ascii="Times New Roman" w:hAnsi="Times New Roman" w:eastAsia="宋体" w:cs="Times New Roman"/>
                <w:b/>
                <w:bCs/>
                <w:kern w:val="0"/>
                <w:sz w:val="20"/>
                <w:szCs w:val="20"/>
              </w:rPr>
              <w:t>合计</w:t>
            </w:r>
          </w:p>
        </w:tc>
        <w:tc>
          <w:tcPr>
            <w:tcW w:w="951"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814"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860"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769"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781" w:type="pct"/>
            <w:tcBorders>
              <w:top w:val="nil"/>
              <w:left w:val="nil"/>
              <w:bottom w:val="single" w:color="auto" w:sz="4" w:space="0"/>
              <w:right w:val="single" w:color="auto" w:sz="4" w:space="0"/>
            </w:tcBorders>
            <w:shd w:val="clear" w:color="auto" w:fill="auto"/>
            <w:noWrap/>
            <w:vAlign w:val="center"/>
          </w:tcPr>
          <w:p>
            <w:pPr>
              <w:widowControl/>
              <w:jc w:val="righ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149" w:hRule="atLeast"/>
        </w:trPr>
        <w:tc>
          <w:tcPr>
            <w:tcW w:w="825"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一、货物A</w:t>
            </w:r>
          </w:p>
        </w:tc>
        <w:tc>
          <w:tcPr>
            <w:tcW w:w="951"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814"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860"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769"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781"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141" w:hRule="atLeast"/>
        </w:trPr>
        <w:tc>
          <w:tcPr>
            <w:tcW w:w="825"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951"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814"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860"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769"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781"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141" w:hRule="atLeast"/>
        </w:trPr>
        <w:tc>
          <w:tcPr>
            <w:tcW w:w="825"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951"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814"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860"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769"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781"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141" w:hRule="atLeast"/>
        </w:trPr>
        <w:tc>
          <w:tcPr>
            <w:tcW w:w="82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951" w:type="pct"/>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814" w:type="pct"/>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860" w:type="pct"/>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769" w:type="pct"/>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781" w:type="pct"/>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141" w:hRule="atLeast"/>
        </w:trPr>
        <w:tc>
          <w:tcPr>
            <w:tcW w:w="82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951" w:type="pct"/>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814" w:type="pct"/>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860" w:type="pct"/>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769" w:type="pct"/>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781" w:type="pct"/>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149" w:hRule="atLeast"/>
        </w:trPr>
        <w:tc>
          <w:tcPr>
            <w:tcW w:w="825"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二、工程B</w:t>
            </w:r>
          </w:p>
        </w:tc>
        <w:tc>
          <w:tcPr>
            <w:tcW w:w="951"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814"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860"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769"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781"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141" w:hRule="atLeast"/>
        </w:trPr>
        <w:tc>
          <w:tcPr>
            <w:tcW w:w="825"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951"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814"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860"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769"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781"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141" w:hRule="atLeast"/>
        </w:trPr>
        <w:tc>
          <w:tcPr>
            <w:tcW w:w="825"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951"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814"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860"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769"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781"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141" w:hRule="atLeast"/>
        </w:trPr>
        <w:tc>
          <w:tcPr>
            <w:tcW w:w="825"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951"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814"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860"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769"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781"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141" w:hRule="atLeast"/>
        </w:trPr>
        <w:tc>
          <w:tcPr>
            <w:tcW w:w="825"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951"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814"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860"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769"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781"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141" w:hRule="atLeast"/>
        </w:trPr>
        <w:tc>
          <w:tcPr>
            <w:tcW w:w="82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951" w:type="pct"/>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814" w:type="pct"/>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860" w:type="pct"/>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769" w:type="pct"/>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781" w:type="pct"/>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149" w:hRule="atLeast"/>
        </w:trPr>
        <w:tc>
          <w:tcPr>
            <w:tcW w:w="825"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三、服务C</w:t>
            </w:r>
          </w:p>
        </w:tc>
        <w:tc>
          <w:tcPr>
            <w:tcW w:w="951"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814"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860"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769"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781"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141" w:hRule="atLeast"/>
        </w:trPr>
        <w:tc>
          <w:tcPr>
            <w:tcW w:w="82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b/>
                <w:bCs/>
                <w:kern w:val="0"/>
                <w:sz w:val="20"/>
                <w:szCs w:val="20"/>
              </w:rPr>
            </w:pPr>
            <w:r>
              <w:rPr>
                <w:rFonts w:ascii="Times New Roman" w:hAnsi="Times New Roman" w:eastAsia="宋体" w:cs="Times New Roman"/>
                <w:b/>
                <w:bCs/>
                <w:kern w:val="0"/>
                <w:sz w:val="20"/>
                <w:szCs w:val="20"/>
              </w:rPr>
              <w:t>　</w:t>
            </w:r>
          </w:p>
        </w:tc>
        <w:tc>
          <w:tcPr>
            <w:tcW w:w="951" w:type="pct"/>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814" w:type="pct"/>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860" w:type="pct"/>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769" w:type="pct"/>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781" w:type="pct"/>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141" w:hRule="atLeast"/>
        </w:trPr>
        <w:tc>
          <w:tcPr>
            <w:tcW w:w="825"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b/>
                <w:bCs/>
                <w:kern w:val="0"/>
                <w:sz w:val="20"/>
                <w:szCs w:val="20"/>
              </w:rPr>
            </w:pPr>
            <w:r>
              <w:rPr>
                <w:rFonts w:ascii="Times New Roman" w:hAnsi="Times New Roman" w:eastAsia="宋体" w:cs="Times New Roman"/>
                <w:b/>
                <w:bCs/>
                <w:kern w:val="0"/>
                <w:sz w:val="20"/>
                <w:szCs w:val="20"/>
              </w:rPr>
              <w:t>　</w:t>
            </w:r>
          </w:p>
        </w:tc>
        <w:tc>
          <w:tcPr>
            <w:tcW w:w="951"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814"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860"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769"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781"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141" w:hRule="atLeast"/>
        </w:trPr>
        <w:tc>
          <w:tcPr>
            <w:tcW w:w="825"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b/>
                <w:bCs/>
                <w:kern w:val="0"/>
                <w:sz w:val="20"/>
                <w:szCs w:val="20"/>
              </w:rPr>
            </w:pPr>
            <w:r>
              <w:rPr>
                <w:rFonts w:ascii="Times New Roman" w:hAnsi="Times New Roman" w:eastAsia="宋体" w:cs="Times New Roman"/>
                <w:b/>
                <w:bCs/>
                <w:kern w:val="0"/>
                <w:sz w:val="20"/>
                <w:szCs w:val="20"/>
              </w:rPr>
              <w:t>　</w:t>
            </w:r>
          </w:p>
        </w:tc>
        <w:tc>
          <w:tcPr>
            <w:tcW w:w="951"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814"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860"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769"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781"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141" w:hRule="atLeast"/>
        </w:trPr>
        <w:tc>
          <w:tcPr>
            <w:tcW w:w="825"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b/>
                <w:bCs/>
                <w:kern w:val="0"/>
                <w:sz w:val="20"/>
                <w:szCs w:val="20"/>
              </w:rPr>
            </w:pPr>
            <w:r>
              <w:rPr>
                <w:rFonts w:ascii="Times New Roman" w:hAnsi="Times New Roman" w:eastAsia="宋体" w:cs="Times New Roman"/>
                <w:b/>
                <w:bCs/>
                <w:kern w:val="0"/>
                <w:sz w:val="20"/>
                <w:szCs w:val="20"/>
              </w:rPr>
              <w:t>　</w:t>
            </w:r>
          </w:p>
        </w:tc>
        <w:tc>
          <w:tcPr>
            <w:tcW w:w="951"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814"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860"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769"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781"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141" w:hRule="atLeast"/>
        </w:trPr>
        <w:tc>
          <w:tcPr>
            <w:tcW w:w="825"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b/>
                <w:bCs/>
                <w:kern w:val="0"/>
                <w:sz w:val="20"/>
                <w:szCs w:val="20"/>
              </w:rPr>
            </w:pPr>
            <w:r>
              <w:rPr>
                <w:rFonts w:ascii="Times New Roman" w:hAnsi="Times New Roman" w:eastAsia="宋体" w:cs="Times New Roman"/>
                <w:b/>
                <w:bCs/>
                <w:kern w:val="0"/>
                <w:sz w:val="20"/>
                <w:szCs w:val="20"/>
              </w:rPr>
              <w:t>　</w:t>
            </w:r>
          </w:p>
        </w:tc>
        <w:tc>
          <w:tcPr>
            <w:tcW w:w="951"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814"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860"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769"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781"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r>
        <w:tblPrEx>
          <w:tblCellMar>
            <w:top w:w="0" w:type="dxa"/>
            <w:left w:w="108" w:type="dxa"/>
            <w:bottom w:w="0" w:type="dxa"/>
            <w:right w:w="108" w:type="dxa"/>
          </w:tblCellMar>
        </w:tblPrEx>
        <w:trPr>
          <w:trHeight w:val="141" w:hRule="atLeast"/>
        </w:trPr>
        <w:tc>
          <w:tcPr>
            <w:tcW w:w="825" w:type="pct"/>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b/>
                <w:bCs/>
                <w:kern w:val="0"/>
                <w:sz w:val="20"/>
                <w:szCs w:val="20"/>
              </w:rPr>
            </w:pPr>
            <w:r>
              <w:rPr>
                <w:rFonts w:ascii="Times New Roman" w:hAnsi="Times New Roman" w:eastAsia="宋体" w:cs="Times New Roman"/>
                <w:b/>
                <w:bCs/>
                <w:kern w:val="0"/>
                <w:sz w:val="20"/>
                <w:szCs w:val="20"/>
              </w:rPr>
              <w:t>　</w:t>
            </w:r>
          </w:p>
        </w:tc>
        <w:tc>
          <w:tcPr>
            <w:tcW w:w="951"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814"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860"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769"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c>
          <w:tcPr>
            <w:tcW w:w="781" w:type="pct"/>
            <w:tcBorders>
              <w:top w:val="nil"/>
              <w:left w:val="nil"/>
              <w:bottom w:val="single" w:color="auto" w:sz="4" w:space="0"/>
              <w:right w:val="single" w:color="auto" w:sz="4" w:space="0"/>
            </w:tcBorders>
            <w:shd w:val="clear" w:color="auto" w:fill="auto"/>
            <w:noWrap/>
            <w:vAlign w:val="center"/>
          </w:tcPr>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w:t>
            </w:r>
          </w:p>
        </w:tc>
      </w:tr>
    </w:tbl>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注：1.采购组织形式为：集中采购、部门集中采购和分散采购。</w:t>
      </w:r>
    </w:p>
    <w:p>
      <w:pPr>
        <w:widowControl/>
        <w:jc w:val="left"/>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 xml:space="preserve">   </w:t>
      </w:r>
      <w:r>
        <w:rPr>
          <w:rFonts w:hint="eastAsia" w:ascii="Times New Roman" w:hAnsi="Times New Roman" w:eastAsia="宋体" w:cs="Times New Roman"/>
          <w:kern w:val="0"/>
          <w:sz w:val="20"/>
          <w:szCs w:val="20"/>
          <w:lang w:val="en-US" w:eastAsia="zh-CN"/>
        </w:rPr>
        <w:t xml:space="preserve"> </w:t>
      </w:r>
      <w:r>
        <w:rPr>
          <w:rFonts w:ascii="Times New Roman" w:hAnsi="Times New Roman" w:eastAsia="宋体" w:cs="Times New Roman"/>
          <w:kern w:val="0"/>
          <w:sz w:val="20"/>
          <w:szCs w:val="20"/>
        </w:rPr>
        <w:t>2.采购品目名称根据《政府采购品目分类目录》（财库[2013]189号）规定品目名称填写。</w:t>
      </w:r>
    </w:p>
    <w:p>
      <w:pPr>
        <w:widowControl/>
        <w:ind w:firstLine="400" w:firstLineChars="200"/>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3、</w:t>
      </w:r>
      <w:r>
        <w:rPr>
          <w:rFonts w:hint="eastAsia" w:ascii="Times New Roman" w:hAnsi="Times New Roman" w:eastAsia="宋体" w:cs="Times New Roman"/>
          <w:kern w:val="0"/>
          <w:sz w:val="20"/>
          <w:szCs w:val="20"/>
        </w:rPr>
        <w:t>本单位2020年无政府采购支出，此表为空表。</w:t>
      </w:r>
    </w:p>
    <w:p>
      <w:pPr>
        <w:widowControl/>
        <w:jc w:val="left"/>
        <w:rPr>
          <w:rFonts w:ascii="Times New Roman" w:hAnsi="Times New Roman" w:eastAsia="宋体" w:cs="Times New Roman"/>
          <w:kern w:val="0"/>
          <w:sz w:val="20"/>
          <w:szCs w:val="20"/>
        </w:rPr>
        <w:sectPr>
          <w:pgSz w:w="16838" w:h="11906" w:orient="landscape"/>
          <w:pgMar w:top="1588" w:right="1814" w:bottom="1588" w:left="1985" w:header="851" w:footer="992" w:gutter="0"/>
          <w:cols w:space="425" w:num="1"/>
          <w:docGrid w:type="lines" w:linePitch="312" w:charSpace="0"/>
        </w:sectPr>
      </w:pPr>
    </w:p>
    <w:tbl>
      <w:tblPr>
        <w:tblStyle w:val="5"/>
        <w:tblW w:w="5298" w:type="pct"/>
        <w:tblInd w:w="0" w:type="dxa"/>
        <w:tblLayout w:type="autofit"/>
        <w:tblCellMar>
          <w:top w:w="0" w:type="dxa"/>
          <w:left w:w="108" w:type="dxa"/>
          <w:bottom w:w="0" w:type="dxa"/>
          <w:right w:w="108" w:type="dxa"/>
        </w:tblCellMar>
      </w:tblPr>
      <w:tblGrid>
        <w:gridCol w:w="9479"/>
      </w:tblGrid>
      <w:tr>
        <w:tblPrEx>
          <w:tblCellMar>
            <w:top w:w="0" w:type="dxa"/>
            <w:left w:w="108" w:type="dxa"/>
            <w:bottom w:w="0" w:type="dxa"/>
            <w:right w:w="108" w:type="dxa"/>
          </w:tblCellMar>
        </w:tblPrEx>
        <w:trPr>
          <w:trHeight w:val="90" w:hRule="atLeast"/>
        </w:trPr>
        <w:tc>
          <w:tcPr>
            <w:tcW w:w="5000" w:type="pct"/>
            <w:tcBorders>
              <w:top w:val="nil"/>
              <w:left w:val="nil"/>
              <w:bottom w:val="nil"/>
              <w:right w:val="nil"/>
            </w:tcBorders>
            <w:shd w:val="clear" w:color="auto" w:fill="auto"/>
            <w:noWrap/>
            <w:vAlign w:val="center"/>
          </w:tcPr>
          <w:p>
            <w:pPr>
              <w:widowControl/>
              <w:jc w:val="left"/>
              <w:rPr>
                <w:rFonts w:ascii="Times New Roman" w:hAnsi="Times New Roman" w:eastAsia="Times New Roman" w:cs="Times New Roman"/>
                <w:kern w:val="0"/>
                <w:sz w:val="20"/>
                <w:szCs w:val="20"/>
              </w:rPr>
            </w:pPr>
          </w:p>
        </w:tc>
      </w:tr>
    </w:tbl>
    <w:p>
      <w:pPr>
        <w:autoSpaceDE w:val="0"/>
        <w:autoSpaceDN w:val="0"/>
        <w:snapToGrid w:val="0"/>
        <w:spacing w:before="100" w:beforeAutospacing="1" w:after="100" w:afterAutospacing="1" w:line="550" w:lineRule="exact"/>
        <w:jc w:val="center"/>
        <w:rPr>
          <w:rFonts w:ascii="Times New Roman" w:hAnsi="Times New Roman" w:eastAsia="方正小标宋_GBK" w:cs="Times New Roman"/>
          <w:kern w:val="0"/>
          <w:sz w:val="36"/>
          <w:szCs w:val="36"/>
        </w:rPr>
      </w:pPr>
      <w:r>
        <w:rPr>
          <w:rFonts w:ascii="Times New Roman" w:hAnsi="Times New Roman" w:eastAsia="方正小标宋_GBK" w:cs="Times New Roman"/>
          <w:kern w:val="0"/>
          <w:sz w:val="36"/>
          <w:szCs w:val="36"/>
        </w:rPr>
        <w:t>第三部分  2020年度部门预算情况说明</w:t>
      </w:r>
    </w:p>
    <w:p>
      <w:pPr>
        <w:autoSpaceDE w:val="0"/>
        <w:autoSpaceDN w:val="0"/>
        <w:snapToGrid w:val="0"/>
        <w:spacing w:before="156" w:beforeLines="50" w:line="550" w:lineRule="exact"/>
        <w:rPr>
          <w:rFonts w:ascii="方正黑体_GBK" w:hAnsi="Times New Roman" w:eastAsia="方正黑体_GBK" w:cs="Times New Roman"/>
          <w:kern w:val="0"/>
          <w:sz w:val="32"/>
          <w:szCs w:val="32"/>
        </w:rPr>
      </w:pPr>
      <w:r>
        <w:rPr>
          <w:rFonts w:ascii="方正黑体_GBK" w:hAnsi="Times New Roman" w:eastAsia="方正黑体_GBK" w:cs="Times New Roman"/>
          <w:kern w:val="0"/>
          <w:sz w:val="32"/>
          <w:szCs w:val="32"/>
        </w:rPr>
        <w:t>一、收支预算总</w:t>
      </w:r>
      <w:r>
        <w:rPr>
          <w:rFonts w:hint="eastAsia" w:ascii="方正黑体_GBK" w:hAnsi="Times New Roman" w:eastAsia="方正黑体_GBK" w:cs="Times New Roman"/>
          <w:kern w:val="0"/>
          <w:sz w:val="32"/>
          <w:szCs w:val="32"/>
        </w:rPr>
        <w:t>体</w:t>
      </w:r>
      <w:r>
        <w:rPr>
          <w:rFonts w:ascii="方正黑体_GBK" w:hAnsi="Times New Roman" w:eastAsia="方正黑体_GBK" w:cs="Times New Roman"/>
          <w:kern w:val="0"/>
          <w:sz w:val="32"/>
          <w:szCs w:val="32"/>
        </w:rPr>
        <w:t>情况说明</w:t>
      </w:r>
    </w:p>
    <w:p>
      <w:pPr>
        <w:autoSpaceDE w:val="0"/>
        <w:autoSpaceDN w:val="0"/>
        <w:snapToGrid w:val="0"/>
        <w:spacing w:line="550" w:lineRule="exact"/>
        <w:rPr>
          <w:rFonts w:ascii="仿宋" w:hAnsi="仿宋" w:eastAsia="仿宋" w:cs="Times New Roman"/>
          <w:kern w:val="0"/>
          <w:sz w:val="32"/>
          <w:szCs w:val="32"/>
        </w:rPr>
      </w:pPr>
      <w:r>
        <w:rPr>
          <w:rFonts w:hint="eastAsia" w:ascii="Times New Roman" w:hAnsi="Times New Roman" w:eastAsia="方正仿宋_GBK" w:cs="Times New Roman"/>
          <w:i/>
          <w:kern w:val="0"/>
          <w:sz w:val="32"/>
          <w:szCs w:val="32"/>
        </w:rPr>
        <w:t xml:space="preserve"> </w:t>
      </w:r>
      <w:r>
        <w:rPr>
          <w:rFonts w:ascii="Times New Roman" w:hAnsi="Times New Roman" w:eastAsia="方正仿宋_GBK" w:cs="Times New Roman"/>
          <w:i/>
          <w:kern w:val="0"/>
          <w:sz w:val="32"/>
          <w:szCs w:val="32"/>
        </w:rPr>
        <w:t xml:space="preserve">   </w:t>
      </w:r>
      <w:r>
        <w:rPr>
          <w:rFonts w:hint="eastAsia" w:ascii="仿宋" w:hAnsi="仿宋" w:eastAsia="仿宋" w:cs="Times New Roman"/>
          <w:kern w:val="0"/>
          <w:sz w:val="32"/>
          <w:szCs w:val="32"/>
        </w:rPr>
        <w:t>中共淮安市委政法委员会</w:t>
      </w:r>
      <w:r>
        <w:rPr>
          <w:rFonts w:ascii="仿宋" w:hAnsi="仿宋" w:eastAsia="仿宋" w:cs="Times New Roman"/>
          <w:kern w:val="0"/>
          <w:sz w:val="32"/>
          <w:szCs w:val="32"/>
        </w:rPr>
        <w:t>2020</w:t>
      </w:r>
      <w:r>
        <w:rPr>
          <w:rFonts w:hint="eastAsia" w:ascii="仿宋" w:hAnsi="仿宋" w:eastAsia="仿宋" w:cs="Times New Roman"/>
          <w:kern w:val="0"/>
          <w:sz w:val="32"/>
          <w:szCs w:val="32"/>
        </w:rPr>
        <w:t>年度收入、支出预算总计</w:t>
      </w:r>
      <w:r>
        <w:rPr>
          <w:rFonts w:ascii="仿宋" w:hAnsi="仿宋" w:eastAsia="仿宋" w:cs="Times New Roman"/>
          <w:kern w:val="0"/>
          <w:sz w:val="32"/>
          <w:szCs w:val="32"/>
          <w:u w:val="single"/>
        </w:rPr>
        <w:t>1264.02</w:t>
      </w:r>
      <w:r>
        <w:rPr>
          <w:rFonts w:hint="eastAsia" w:ascii="仿宋" w:hAnsi="仿宋" w:eastAsia="仿宋" w:cs="Times New Roman"/>
          <w:kern w:val="0"/>
          <w:sz w:val="32"/>
          <w:szCs w:val="32"/>
        </w:rPr>
        <w:t>万元，与上年相比收、支预算总计各增加</w:t>
      </w:r>
      <w:r>
        <w:rPr>
          <w:rFonts w:ascii="仿宋" w:hAnsi="仿宋" w:eastAsia="仿宋" w:cs="Times New Roman"/>
          <w:kern w:val="0"/>
          <w:sz w:val="32"/>
          <w:szCs w:val="32"/>
          <w:u w:val="single"/>
        </w:rPr>
        <w:t>171.54</w:t>
      </w:r>
      <w:r>
        <w:rPr>
          <w:rFonts w:hint="eastAsia" w:ascii="仿宋" w:hAnsi="仿宋" w:eastAsia="仿宋" w:cs="Times New Roman"/>
          <w:kern w:val="0"/>
          <w:sz w:val="32"/>
          <w:szCs w:val="32"/>
        </w:rPr>
        <w:t>万元，增长</w:t>
      </w:r>
      <w:r>
        <w:rPr>
          <w:rFonts w:ascii="仿宋" w:hAnsi="仿宋" w:eastAsia="仿宋" w:cs="Times New Roman"/>
          <w:kern w:val="0"/>
          <w:sz w:val="32"/>
          <w:szCs w:val="32"/>
        </w:rPr>
        <w:t>15.7%</w:t>
      </w:r>
      <w:r>
        <w:rPr>
          <w:rFonts w:hint="eastAsia" w:ascii="仿宋" w:hAnsi="仿宋" w:eastAsia="仿宋" w:cs="Times New Roman"/>
          <w:kern w:val="0"/>
          <w:sz w:val="32"/>
          <w:szCs w:val="32"/>
        </w:rPr>
        <w:t>。其中：</w:t>
      </w:r>
    </w:p>
    <w:p>
      <w:pPr>
        <w:autoSpaceDE w:val="0"/>
        <w:autoSpaceDN w:val="0"/>
        <w:snapToGrid w:val="0"/>
        <w:spacing w:line="550" w:lineRule="exact"/>
        <w:rPr>
          <w:rFonts w:ascii="仿宋" w:hAnsi="仿宋" w:eastAsia="仿宋" w:cs="Times New Roman"/>
          <w:kern w:val="0"/>
          <w:sz w:val="32"/>
          <w:szCs w:val="32"/>
        </w:rPr>
      </w:pPr>
      <w:r>
        <w:rPr>
          <w:rFonts w:hint="eastAsia" w:ascii="仿宋" w:hAnsi="仿宋" w:eastAsia="仿宋" w:cs="Times New Roman"/>
          <w:kern w:val="0"/>
          <w:sz w:val="32"/>
          <w:szCs w:val="32"/>
        </w:rPr>
        <w:t>（一）收入预算总计</w:t>
      </w:r>
      <w:r>
        <w:rPr>
          <w:rFonts w:ascii="仿宋" w:hAnsi="仿宋" w:eastAsia="仿宋" w:cs="Times New Roman"/>
          <w:kern w:val="0"/>
          <w:sz w:val="32"/>
          <w:szCs w:val="32"/>
          <w:u w:val="single"/>
        </w:rPr>
        <w:t>1264.02</w:t>
      </w:r>
      <w:r>
        <w:rPr>
          <w:rFonts w:hint="eastAsia" w:ascii="仿宋" w:hAnsi="仿宋" w:eastAsia="仿宋" w:cs="Times New Roman"/>
          <w:kern w:val="0"/>
          <w:sz w:val="32"/>
          <w:szCs w:val="32"/>
        </w:rPr>
        <w:t>万元。包括：</w:t>
      </w:r>
    </w:p>
    <w:p>
      <w:pPr>
        <w:autoSpaceDE w:val="0"/>
        <w:autoSpaceDN w:val="0"/>
        <w:snapToGrid w:val="0"/>
        <w:spacing w:line="550" w:lineRule="exact"/>
        <w:rPr>
          <w:rFonts w:ascii="仿宋" w:hAnsi="仿宋" w:eastAsia="仿宋" w:cs="Times New Roman"/>
          <w:kern w:val="0"/>
          <w:sz w:val="32"/>
          <w:szCs w:val="32"/>
        </w:rPr>
      </w:pPr>
      <w:r>
        <w:rPr>
          <w:rFonts w:ascii="仿宋" w:hAnsi="仿宋" w:eastAsia="仿宋" w:cs="Times New Roman"/>
          <w:kern w:val="0"/>
          <w:sz w:val="32"/>
          <w:szCs w:val="32"/>
        </w:rPr>
        <w:t>1</w:t>
      </w:r>
      <w:r>
        <w:rPr>
          <w:rFonts w:hint="eastAsia" w:ascii="仿宋" w:hAnsi="仿宋" w:eastAsia="仿宋" w:cs="Times New Roman"/>
          <w:kern w:val="0"/>
          <w:sz w:val="32"/>
          <w:szCs w:val="32"/>
        </w:rPr>
        <w:t>．财政拨款收入预算总计</w:t>
      </w:r>
      <w:r>
        <w:rPr>
          <w:rFonts w:ascii="仿宋" w:hAnsi="仿宋" w:eastAsia="仿宋" w:cs="Times New Roman"/>
          <w:kern w:val="0"/>
          <w:sz w:val="32"/>
          <w:szCs w:val="32"/>
          <w:u w:val="single"/>
        </w:rPr>
        <w:t>1264.02</w:t>
      </w:r>
      <w:r>
        <w:rPr>
          <w:rFonts w:hint="eastAsia" w:ascii="仿宋" w:hAnsi="仿宋" w:eastAsia="仿宋" w:cs="Times New Roman"/>
          <w:kern w:val="0"/>
          <w:sz w:val="32"/>
          <w:szCs w:val="32"/>
        </w:rPr>
        <w:t>万元。</w:t>
      </w:r>
    </w:p>
    <w:p>
      <w:pPr>
        <w:autoSpaceDE w:val="0"/>
        <w:autoSpaceDN w:val="0"/>
        <w:snapToGrid w:val="0"/>
        <w:spacing w:line="550" w:lineRule="exact"/>
        <w:rPr>
          <w:rFonts w:ascii="仿宋" w:hAnsi="仿宋" w:eastAsia="仿宋" w:cs="Times New Roman"/>
          <w:kern w:val="0"/>
          <w:sz w:val="32"/>
          <w:szCs w:val="32"/>
        </w:rPr>
      </w:pPr>
      <w:r>
        <w:rPr>
          <w:rFonts w:hint="eastAsia" w:ascii="仿宋" w:hAnsi="仿宋" w:eastAsia="仿宋" w:cs="Times New Roman"/>
          <w:kern w:val="0"/>
          <w:sz w:val="32"/>
          <w:szCs w:val="32"/>
        </w:rPr>
        <w:t>（</w:t>
      </w:r>
      <w:r>
        <w:rPr>
          <w:rFonts w:ascii="仿宋" w:hAnsi="仿宋" w:eastAsia="仿宋" w:cs="Times New Roman"/>
          <w:kern w:val="0"/>
          <w:sz w:val="32"/>
          <w:szCs w:val="32"/>
        </w:rPr>
        <w:t>1</w:t>
      </w:r>
      <w:r>
        <w:rPr>
          <w:rFonts w:hint="eastAsia" w:ascii="仿宋" w:hAnsi="仿宋" w:eastAsia="仿宋" w:cs="Times New Roman"/>
          <w:kern w:val="0"/>
          <w:sz w:val="32"/>
          <w:szCs w:val="32"/>
        </w:rPr>
        <w:t>）一般公共预算收入预算</w:t>
      </w:r>
      <w:r>
        <w:rPr>
          <w:rFonts w:ascii="仿宋" w:hAnsi="仿宋" w:eastAsia="仿宋" w:cs="Times New Roman"/>
          <w:kern w:val="0"/>
          <w:sz w:val="32"/>
          <w:szCs w:val="32"/>
          <w:u w:val="single"/>
        </w:rPr>
        <w:t xml:space="preserve">1264.02 </w:t>
      </w:r>
      <w:r>
        <w:rPr>
          <w:rFonts w:hint="eastAsia" w:ascii="仿宋" w:hAnsi="仿宋" w:eastAsia="仿宋" w:cs="Times New Roman"/>
          <w:kern w:val="0"/>
          <w:sz w:val="32"/>
          <w:szCs w:val="32"/>
        </w:rPr>
        <w:t>万元，与上年相比增加</w:t>
      </w:r>
      <w:r>
        <w:rPr>
          <w:rFonts w:ascii="仿宋" w:hAnsi="仿宋" w:eastAsia="仿宋" w:cs="Times New Roman"/>
          <w:kern w:val="0"/>
          <w:sz w:val="32"/>
          <w:szCs w:val="32"/>
          <w:u w:val="single"/>
        </w:rPr>
        <w:t>171.54</w:t>
      </w:r>
      <w:r>
        <w:rPr>
          <w:rFonts w:hint="eastAsia" w:ascii="仿宋" w:hAnsi="仿宋" w:eastAsia="仿宋" w:cs="Times New Roman"/>
          <w:kern w:val="0"/>
          <w:sz w:val="32"/>
          <w:szCs w:val="32"/>
        </w:rPr>
        <w:t>万元，增长</w:t>
      </w:r>
      <w:r>
        <w:rPr>
          <w:rFonts w:ascii="仿宋" w:hAnsi="仿宋" w:eastAsia="仿宋" w:cs="Times New Roman"/>
          <w:kern w:val="0"/>
          <w:sz w:val="32"/>
          <w:szCs w:val="32"/>
        </w:rPr>
        <w:t>15.7%</w:t>
      </w:r>
      <w:r>
        <w:rPr>
          <w:rFonts w:hint="eastAsia" w:ascii="仿宋" w:hAnsi="仿宋" w:eastAsia="仿宋" w:cs="Times New Roman"/>
          <w:kern w:val="0"/>
          <w:sz w:val="32"/>
          <w:szCs w:val="32"/>
        </w:rPr>
        <w:t>。主要原因是房补标准上调，新进人员，人员经费增多。</w:t>
      </w:r>
    </w:p>
    <w:p>
      <w:pPr>
        <w:autoSpaceDE w:val="0"/>
        <w:autoSpaceDN w:val="0"/>
        <w:snapToGrid w:val="0"/>
        <w:spacing w:line="550" w:lineRule="exact"/>
        <w:rPr>
          <w:rFonts w:ascii="仿宋" w:hAnsi="仿宋" w:eastAsia="仿宋" w:cs="Times New Roman"/>
          <w:kern w:val="0"/>
          <w:sz w:val="32"/>
          <w:szCs w:val="32"/>
        </w:rPr>
      </w:pPr>
      <w:r>
        <w:rPr>
          <w:rFonts w:hint="eastAsia" w:ascii="仿宋" w:hAnsi="仿宋" w:eastAsia="仿宋" w:cs="Times New Roman"/>
          <w:kern w:val="0"/>
          <w:sz w:val="32"/>
          <w:szCs w:val="32"/>
        </w:rPr>
        <w:t>（</w:t>
      </w:r>
      <w:r>
        <w:rPr>
          <w:rFonts w:ascii="仿宋" w:hAnsi="仿宋" w:eastAsia="仿宋" w:cs="Times New Roman"/>
          <w:kern w:val="0"/>
          <w:sz w:val="32"/>
          <w:szCs w:val="32"/>
        </w:rPr>
        <w:t>2</w:t>
      </w:r>
      <w:r>
        <w:rPr>
          <w:rFonts w:hint="eastAsia" w:ascii="仿宋" w:hAnsi="仿宋" w:eastAsia="仿宋" w:cs="Times New Roman"/>
          <w:kern w:val="0"/>
          <w:sz w:val="32"/>
          <w:szCs w:val="32"/>
        </w:rPr>
        <w:t>）政府性基金收入预算</w:t>
      </w:r>
      <w:r>
        <w:rPr>
          <w:rFonts w:ascii="仿宋" w:hAnsi="仿宋" w:eastAsia="仿宋" w:cs="Times New Roman"/>
          <w:kern w:val="0"/>
          <w:sz w:val="32"/>
          <w:szCs w:val="32"/>
          <w:u w:val="single"/>
        </w:rPr>
        <w:t>0</w:t>
      </w:r>
      <w:r>
        <w:rPr>
          <w:rFonts w:hint="eastAsia" w:ascii="仿宋" w:hAnsi="仿宋" w:eastAsia="仿宋" w:cs="Times New Roman"/>
          <w:kern w:val="0"/>
          <w:sz w:val="32"/>
          <w:szCs w:val="32"/>
        </w:rPr>
        <w:t>万元，与上年相同。</w:t>
      </w:r>
    </w:p>
    <w:p>
      <w:pPr>
        <w:autoSpaceDE w:val="0"/>
        <w:autoSpaceDN w:val="0"/>
        <w:snapToGrid w:val="0"/>
        <w:spacing w:line="550" w:lineRule="exact"/>
        <w:rPr>
          <w:rFonts w:ascii="仿宋" w:hAnsi="仿宋" w:eastAsia="仿宋" w:cs="Times New Roman"/>
          <w:kern w:val="0"/>
          <w:sz w:val="32"/>
          <w:szCs w:val="32"/>
        </w:rPr>
      </w:pPr>
      <w:r>
        <w:rPr>
          <w:rFonts w:ascii="仿宋" w:hAnsi="仿宋" w:eastAsia="仿宋" w:cs="Times New Roman"/>
          <w:kern w:val="0"/>
          <w:sz w:val="32"/>
          <w:szCs w:val="32"/>
        </w:rPr>
        <w:t>2</w:t>
      </w:r>
      <w:r>
        <w:rPr>
          <w:rFonts w:hint="eastAsia" w:ascii="仿宋" w:hAnsi="仿宋" w:eastAsia="仿宋" w:cs="Times New Roman"/>
          <w:kern w:val="0"/>
          <w:sz w:val="32"/>
          <w:szCs w:val="32"/>
        </w:rPr>
        <w:t>．财政专户管理资金收入预算总计</w:t>
      </w:r>
      <w:r>
        <w:rPr>
          <w:rFonts w:ascii="仿宋" w:hAnsi="仿宋" w:eastAsia="仿宋" w:cs="Times New Roman"/>
          <w:kern w:val="0"/>
          <w:sz w:val="32"/>
          <w:szCs w:val="32"/>
        </w:rPr>
        <w:t>0</w:t>
      </w:r>
      <w:r>
        <w:rPr>
          <w:rFonts w:hint="eastAsia" w:ascii="仿宋" w:hAnsi="仿宋" w:eastAsia="仿宋" w:cs="Times New Roman"/>
          <w:kern w:val="0"/>
          <w:sz w:val="32"/>
          <w:szCs w:val="32"/>
        </w:rPr>
        <w:t>万元。与上年预算数相同。</w:t>
      </w:r>
    </w:p>
    <w:p>
      <w:pPr>
        <w:autoSpaceDE w:val="0"/>
        <w:autoSpaceDN w:val="0"/>
        <w:snapToGrid w:val="0"/>
        <w:spacing w:line="550" w:lineRule="exact"/>
        <w:rPr>
          <w:rFonts w:ascii="仿宋" w:hAnsi="仿宋" w:eastAsia="仿宋" w:cs="Times New Roman"/>
          <w:kern w:val="0"/>
          <w:sz w:val="32"/>
          <w:szCs w:val="32"/>
        </w:rPr>
      </w:pPr>
      <w:r>
        <w:rPr>
          <w:rFonts w:ascii="仿宋" w:hAnsi="仿宋" w:eastAsia="仿宋" w:cs="Times New Roman"/>
          <w:kern w:val="0"/>
          <w:sz w:val="32"/>
          <w:szCs w:val="32"/>
        </w:rPr>
        <w:t>3</w:t>
      </w:r>
      <w:r>
        <w:rPr>
          <w:rFonts w:hint="eastAsia" w:ascii="仿宋" w:hAnsi="仿宋" w:eastAsia="仿宋" w:cs="Times New Roman"/>
          <w:kern w:val="0"/>
          <w:sz w:val="32"/>
          <w:szCs w:val="32"/>
        </w:rPr>
        <w:t>．其他资金收入预算总计</w:t>
      </w:r>
      <w:r>
        <w:rPr>
          <w:rFonts w:ascii="仿宋" w:hAnsi="仿宋" w:eastAsia="仿宋" w:cs="Times New Roman"/>
          <w:kern w:val="0"/>
          <w:sz w:val="32"/>
          <w:szCs w:val="32"/>
        </w:rPr>
        <w:t>0</w:t>
      </w:r>
      <w:r>
        <w:rPr>
          <w:rFonts w:hint="eastAsia" w:ascii="仿宋" w:hAnsi="仿宋" w:eastAsia="仿宋" w:cs="Times New Roman"/>
          <w:kern w:val="0"/>
          <w:sz w:val="32"/>
          <w:szCs w:val="32"/>
        </w:rPr>
        <w:t>万元。与上年预算数相同。</w:t>
      </w:r>
    </w:p>
    <w:p>
      <w:pPr>
        <w:autoSpaceDE w:val="0"/>
        <w:autoSpaceDN w:val="0"/>
        <w:snapToGrid w:val="0"/>
        <w:spacing w:line="550" w:lineRule="exact"/>
        <w:rPr>
          <w:rFonts w:ascii="仿宋" w:hAnsi="仿宋" w:eastAsia="仿宋" w:cs="Times New Roman"/>
          <w:kern w:val="0"/>
          <w:sz w:val="32"/>
          <w:szCs w:val="32"/>
        </w:rPr>
      </w:pPr>
      <w:r>
        <w:rPr>
          <w:rFonts w:ascii="仿宋" w:hAnsi="仿宋" w:eastAsia="仿宋" w:cs="Times New Roman"/>
          <w:kern w:val="0"/>
          <w:sz w:val="32"/>
          <w:szCs w:val="32"/>
        </w:rPr>
        <w:t>4</w:t>
      </w:r>
      <w:r>
        <w:rPr>
          <w:rFonts w:hint="eastAsia" w:ascii="仿宋" w:hAnsi="仿宋" w:eastAsia="仿宋" w:cs="Times New Roman"/>
          <w:kern w:val="0"/>
          <w:sz w:val="32"/>
          <w:szCs w:val="32"/>
        </w:rPr>
        <w:t>．上年结转资金预算数为</w:t>
      </w:r>
      <w:r>
        <w:rPr>
          <w:rFonts w:ascii="仿宋" w:hAnsi="仿宋" w:eastAsia="仿宋" w:cs="Times New Roman"/>
          <w:kern w:val="0"/>
          <w:sz w:val="32"/>
          <w:szCs w:val="32"/>
        </w:rPr>
        <w:t>0</w:t>
      </w:r>
      <w:r>
        <w:rPr>
          <w:rFonts w:hint="eastAsia" w:ascii="仿宋" w:hAnsi="仿宋" w:eastAsia="仿宋" w:cs="Times New Roman"/>
          <w:kern w:val="0"/>
          <w:sz w:val="32"/>
          <w:szCs w:val="32"/>
        </w:rPr>
        <w:t>万元。与上年预算数相同。</w:t>
      </w:r>
    </w:p>
    <w:p>
      <w:pPr>
        <w:autoSpaceDE w:val="0"/>
        <w:autoSpaceDN w:val="0"/>
        <w:snapToGrid w:val="0"/>
        <w:spacing w:line="550" w:lineRule="exact"/>
        <w:rPr>
          <w:rFonts w:ascii="仿宋" w:hAnsi="仿宋" w:eastAsia="仿宋" w:cs="Times New Roman"/>
          <w:kern w:val="0"/>
          <w:sz w:val="32"/>
          <w:szCs w:val="32"/>
        </w:rPr>
      </w:pPr>
      <w:r>
        <w:rPr>
          <w:rFonts w:hint="eastAsia" w:ascii="仿宋" w:hAnsi="仿宋" w:eastAsia="仿宋" w:cs="Times New Roman"/>
          <w:kern w:val="0"/>
          <w:sz w:val="32"/>
          <w:szCs w:val="32"/>
        </w:rPr>
        <w:t>（二）支出预算总计</w:t>
      </w:r>
      <w:r>
        <w:rPr>
          <w:rFonts w:ascii="仿宋" w:hAnsi="仿宋" w:eastAsia="仿宋" w:cs="Times New Roman"/>
          <w:kern w:val="0"/>
          <w:sz w:val="32"/>
          <w:szCs w:val="32"/>
          <w:u w:val="single"/>
        </w:rPr>
        <w:t>1264.02</w:t>
      </w:r>
      <w:r>
        <w:rPr>
          <w:rFonts w:hint="eastAsia" w:ascii="仿宋" w:hAnsi="仿宋" w:eastAsia="仿宋" w:cs="Times New Roman"/>
          <w:kern w:val="0"/>
          <w:sz w:val="32"/>
          <w:szCs w:val="32"/>
        </w:rPr>
        <w:t>万元。包括：</w:t>
      </w:r>
    </w:p>
    <w:p>
      <w:pPr>
        <w:autoSpaceDE w:val="0"/>
        <w:autoSpaceDN w:val="0"/>
        <w:snapToGrid w:val="0"/>
        <w:spacing w:line="550" w:lineRule="exact"/>
        <w:rPr>
          <w:rFonts w:ascii="仿宋" w:hAnsi="仿宋" w:eastAsia="仿宋" w:cs="Times New Roman"/>
          <w:kern w:val="0"/>
          <w:sz w:val="32"/>
          <w:szCs w:val="32"/>
        </w:rPr>
      </w:pPr>
      <w:r>
        <w:rPr>
          <w:rFonts w:ascii="仿宋" w:hAnsi="仿宋" w:eastAsia="仿宋" w:cs="Times New Roman"/>
          <w:kern w:val="0"/>
          <w:sz w:val="32"/>
          <w:szCs w:val="32"/>
        </w:rPr>
        <w:t>1</w:t>
      </w:r>
      <w:r>
        <w:rPr>
          <w:rFonts w:hint="eastAsia" w:ascii="仿宋" w:hAnsi="仿宋" w:eastAsia="仿宋" w:cs="Times New Roman"/>
          <w:kern w:val="0"/>
          <w:sz w:val="32"/>
          <w:szCs w:val="32"/>
        </w:rPr>
        <w:t>．一般公共服务（类）支出</w:t>
      </w:r>
      <w:r>
        <w:rPr>
          <w:rFonts w:ascii="仿宋" w:hAnsi="仿宋" w:eastAsia="仿宋" w:cs="Times New Roman"/>
          <w:kern w:val="0"/>
          <w:sz w:val="32"/>
          <w:szCs w:val="32"/>
        </w:rPr>
        <w:t>1182.31</w:t>
      </w:r>
      <w:r>
        <w:rPr>
          <w:rFonts w:hint="eastAsia" w:ascii="仿宋" w:hAnsi="仿宋" w:eastAsia="仿宋" w:cs="Times New Roman"/>
          <w:kern w:val="0"/>
          <w:sz w:val="32"/>
          <w:szCs w:val="32"/>
        </w:rPr>
        <w:t>万元，主要用于行政运行。与上年相比增加（减少）</w:t>
      </w:r>
      <w:r>
        <w:rPr>
          <w:rFonts w:ascii="仿宋" w:hAnsi="仿宋" w:eastAsia="仿宋" w:cs="Times New Roman"/>
          <w:kern w:val="0"/>
          <w:sz w:val="32"/>
          <w:szCs w:val="32"/>
          <w:u w:val="single"/>
        </w:rPr>
        <w:t>156.03</w:t>
      </w:r>
      <w:r>
        <w:rPr>
          <w:rFonts w:hint="eastAsia" w:ascii="仿宋" w:hAnsi="仿宋" w:eastAsia="仿宋" w:cs="Times New Roman"/>
          <w:kern w:val="0"/>
          <w:sz w:val="32"/>
          <w:szCs w:val="32"/>
        </w:rPr>
        <w:t>万元，增长（减少）</w:t>
      </w:r>
      <w:r>
        <w:rPr>
          <w:rFonts w:ascii="仿宋" w:hAnsi="仿宋" w:eastAsia="仿宋" w:cs="Times New Roman"/>
          <w:kern w:val="0"/>
          <w:sz w:val="32"/>
          <w:szCs w:val="32"/>
          <w:u w:val="single"/>
        </w:rPr>
        <w:t xml:space="preserve">15.20 </w:t>
      </w:r>
      <w:r>
        <w:rPr>
          <w:rFonts w:ascii="仿宋" w:hAnsi="仿宋" w:eastAsia="仿宋" w:cs="Times New Roman"/>
          <w:kern w:val="0"/>
          <w:sz w:val="32"/>
          <w:szCs w:val="32"/>
        </w:rPr>
        <w:t>%</w:t>
      </w:r>
      <w:r>
        <w:rPr>
          <w:rFonts w:hint="eastAsia" w:ascii="仿宋" w:hAnsi="仿宋" w:eastAsia="仿宋" w:cs="Times New Roman"/>
          <w:kern w:val="0"/>
          <w:sz w:val="32"/>
          <w:szCs w:val="32"/>
        </w:rPr>
        <w:t>。主要原因是房补标准上调，新进人员，人员经费增多。</w:t>
      </w:r>
    </w:p>
    <w:p>
      <w:pPr>
        <w:autoSpaceDE w:val="0"/>
        <w:autoSpaceDN w:val="0"/>
        <w:snapToGrid w:val="0"/>
        <w:spacing w:line="550" w:lineRule="exact"/>
        <w:rPr>
          <w:rFonts w:ascii="仿宋" w:hAnsi="仿宋" w:eastAsia="仿宋" w:cs="Times New Roman"/>
          <w:kern w:val="0"/>
          <w:sz w:val="32"/>
          <w:szCs w:val="32"/>
        </w:rPr>
      </w:pPr>
      <w:r>
        <w:rPr>
          <w:rFonts w:ascii="仿宋" w:hAnsi="仿宋" w:eastAsia="仿宋" w:cs="Times New Roman"/>
          <w:kern w:val="0"/>
          <w:sz w:val="32"/>
          <w:szCs w:val="32"/>
        </w:rPr>
        <w:t>2</w:t>
      </w:r>
      <w:r>
        <w:rPr>
          <w:rFonts w:hint="eastAsia" w:ascii="仿宋" w:hAnsi="仿宋" w:eastAsia="仿宋" w:cs="Times New Roman"/>
          <w:kern w:val="0"/>
          <w:sz w:val="32"/>
          <w:szCs w:val="32"/>
        </w:rPr>
        <w:t>．住房保障（类）支出</w:t>
      </w:r>
      <w:r>
        <w:rPr>
          <w:rFonts w:ascii="仿宋" w:hAnsi="仿宋" w:eastAsia="仿宋" w:cs="Times New Roman"/>
          <w:kern w:val="0"/>
          <w:sz w:val="32"/>
          <w:szCs w:val="32"/>
          <w:u w:val="single"/>
        </w:rPr>
        <w:t>81.71</w:t>
      </w:r>
      <w:r>
        <w:rPr>
          <w:rFonts w:hint="eastAsia" w:ascii="仿宋" w:hAnsi="仿宋" w:eastAsia="仿宋" w:cs="Times New Roman"/>
          <w:kern w:val="0"/>
          <w:sz w:val="32"/>
          <w:szCs w:val="32"/>
        </w:rPr>
        <w:t>万元，主要用于缴存在职人员住房公积金。与上年相比增加</w:t>
      </w:r>
      <w:r>
        <w:rPr>
          <w:rFonts w:ascii="仿宋" w:hAnsi="仿宋" w:eastAsia="仿宋" w:cs="Times New Roman"/>
          <w:kern w:val="0"/>
          <w:sz w:val="32"/>
          <w:szCs w:val="32"/>
          <w:u w:val="single"/>
        </w:rPr>
        <w:t>15.51</w:t>
      </w:r>
      <w:r>
        <w:rPr>
          <w:rFonts w:hint="eastAsia" w:ascii="仿宋" w:hAnsi="仿宋" w:eastAsia="仿宋" w:cs="Times New Roman"/>
          <w:kern w:val="0"/>
          <w:sz w:val="32"/>
          <w:szCs w:val="32"/>
        </w:rPr>
        <w:t>万元，增长</w:t>
      </w:r>
      <w:r>
        <w:rPr>
          <w:rFonts w:ascii="仿宋" w:hAnsi="仿宋" w:eastAsia="仿宋" w:cs="Times New Roman"/>
          <w:kern w:val="0"/>
          <w:sz w:val="32"/>
          <w:szCs w:val="32"/>
        </w:rPr>
        <w:t>23.43%</w:t>
      </w:r>
      <w:r>
        <w:rPr>
          <w:rFonts w:hint="eastAsia" w:ascii="仿宋" w:hAnsi="仿宋" w:eastAsia="仿宋" w:cs="Times New Roman"/>
          <w:kern w:val="0"/>
          <w:sz w:val="32"/>
          <w:szCs w:val="32"/>
        </w:rPr>
        <w:t>。主要原因是新进人员</w:t>
      </w:r>
      <w:r>
        <w:rPr>
          <w:rFonts w:ascii="仿宋" w:hAnsi="仿宋" w:eastAsia="仿宋" w:cs="Times New Roman"/>
          <w:kern w:val="0"/>
          <w:sz w:val="32"/>
          <w:szCs w:val="32"/>
        </w:rPr>
        <w:t>8</w:t>
      </w:r>
      <w:r>
        <w:rPr>
          <w:rFonts w:hint="eastAsia" w:ascii="仿宋" w:hAnsi="仿宋" w:eastAsia="仿宋" w:cs="Times New Roman"/>
          <w:kern w:val="0"/>
          <w:sz w:val="32"/>
          <w:szCs w:val="32"/>
        </w:rPr>
        <w:t>人。</w:t>
      </w:r>
    </w:p>
    <w:p>
      <w:pPr>
        <w:autoSpaceDE w:val="0"/>
        <w:autoSpaceDN w:val="0"/>
        <w:snapToGrid w:val="0"/>
        <w:spacing w:line="550" w:lineRule="exact"/>
        <w:rPr>
          <w:rFonts w:ascii="仿宋" w:hAnsi="仿宋" w:eastAsia="仿宋" w:cs="Times New Roman"/>
          <w:kern w:val="0"/>
          <w:sz w:val="32"/>
          <w:szCs w:val="32"/>
        </w:rPr>
      </w:pPr>
      <w:r>
        <w:rPr>
          <w:rFonts w:ascii="仿宋" w:hAnsi="仿宋" w:eastAsia="仿宋" w:cs="Times New Roman"/>
          <w:kern w:val="0"/>
          <w:sz w:val="32"/>
          <w:szCs w:val="32"/>
        </w:rPr>
        <w:t>3</w:t>
      </w:r>
      <w:r>
        <w:rPr>
          <w:rFonts w:hint="eastAsia" w:ascii="仿宋" w:hAnsi="仿宋" w:eastAsia="仿宋" w:cs="Times New Roman"/>
          <w:kern w:val="0"/>
          <w:sz w:val="32"/>
          <w:szCs w:val="32"/>
        </w:rPr>
        <w:t>．结转下年资金预算数为</w:t>
      </w:r>
      <w:r>
        <w:rPr>
          <w:rFonts w:ascii="仿宋" w:hAnsi="仿宋" w:eastAsia="仿宋" w:cs="Times New Roman"/>
          <w:kern w:val="0"/>
          <w:sz w:val="32"/>
          <w:szCs w:val="32"/>
          <w:u w:val="single"/>
        </w:rPr>
        <w:t>0</w:t>
      </w:r>
      <w:r>
        <w:rPr>
          <w:rFonts w:hint="eastAsia" w:ascii="仿宋" w:hAnsi="仿宋" w:eastAsia="仿宋" w:cs="Times New Roman"/>
          <w:kern w:val="0"/>
          <w:sz w:val="32"/>
          <w:szCs w:val="32"/>
        </w:rPr>
        <w:t>万元，与上年相同。</w:t>
      </w:r>
    </w:p>
    <w:p>
      <w:pPr>
        <w:autoSpaceDE w:val="0"/>
        <w:autoSpaceDN w:val="0"/>
        <w:snapToGrid w:val="0"/>
        <w:spacing w:line="550" w:lineRule="exact"/>
        <w:rPr>
          <w:rFonts w:ascii="仿宋" w:hAnsi="仿宋" w:eastAsia="仿宋" w:cs="Times New Roman"/>
          <w:kern w:val="0"/>
          <w:sz w:val="32"/>
          <w:szCs w:val="32"/>
        </w:rPr>
      </w:pPr>
      <w:r>
        <w:rPr>
          <w:rFonts w:hint="eastAsia" w:ascii="仿宋" w:hAnsi="仿宋" w:eastAsia="仿宋" w:cs="Times New Roman"/>
          <w:kern w:val="0"/>
          <w:sz w:val="32"/>
          <w:szCs w:val="32"/>
        </w:rPr>
        <w:t>此外，基本支出预算数为</w:t>
      </w:r>
      <w:r>
        <w:rPr>
          <w:rFonts w:ascii="仿宋" w:hAnsi="仿宋" w:eastAsia="仿宋" w:cs="Times New Roman"/>
          <w:kern w:val="0"/>
          <w:sz w:val="32"/>
          <w:szCs w:val="32"/>
          <w:u w:val="single"/>
        </w:rPr>
        <w:t>900.02</w:t>
      </w:r>
      <w:r>
        <w:rPr>
          <w:rFonts w:hint="eastAsia" w:ascii="仿宋" w:hAnsi="仿宋" w:eastAsia="仿宋" w:cs="Times New Roman"/>
          <w:kern w:val="0"/>
          <w:sz w:val="32"/>
          <w:szCs w:val="32"/>
        </w:rPr>
        <w:t>万元。与上年相比增加</w:t>
      </w:r>
      <w:r>
        <w:rPr>
          <w:rFonts w:ascii="仿宋" w:hAnsi="仿宋" w:eastAsia="仿宋" w:cs="Times New Roman"/>
          <w:kern w:val="0"/>
          <w:sz w:val="32"/>
          <w:szCs w:val="32"/>
          <w:u w:val="single"/>
        </w:rPr>
        <w:t>178.54</w:t>
      </w:r>
      <w:r>
        <w:rPr>
          <w:rFonts w:hint="eastAsia" w:ascii="仿宋" w:hAnsi="仿宋" w:eastAsia="仿宋" w:cs="Times New Roman"/>
          <w:kern w:val="0"/>
          <w:sz w:val="32"/>
          <w:szCs w:val="32"/>
        </w:rPr>
        <w:t>万元，增长</w:t>
      </w:r>
      <w:r>
        <w:rPr>
          <w:rFonts w:ascii="仿宋" w:hAnsi="仿宋" w:eastAsia="仿宋" w:cs="Times New Roman"/>
          <w:kern w:val="0"/>
          <w:sz w:val="32"/>
          <w:szCs w:val="32"/>
          <w:u w:val="single"/>
        </w:rPr>
        <w:t>24.75</w:t>
      </w:r>
      <w:r>
        <w:rPr>
          <w:rFonts w:ascii="仿宋" w:hAnsi="仿宋" w:eastAsia="仿宋" w:cs="Times New Roman"/>
          <w:kern w:val="0"/>
          <w:sz w:val="32"/>
          <w:szCs w:val="32"/>
        </w:rPr>
        <w:t>%</w:t>
      </w:r>
      <w:r>
        <w:rPr>
          <w:rFonts w:hint="eastAsia" w:ascii="仿宋" w:hAnsi="仿宋" w:eastAsia="仿宋" w:cs="Times New Roman"/>
          <w:kern w:val="0"/>
          <w:sz w:val="32"/>
          <w:szCs w:val="32"/>
        </w:rPr>
        <w:t>。主要原因是房补标准上调，新进人员，人员经费增多。</w:t>
      </w:r>
    </w:p>
    <w:p>
      <w:pPr>
        <w:autoSpaceDE w:val="0"/>
        <w:autoSpaceDN w:val="0"/>
        <w:snapToGrid w:val="0"/>
        <w:spacing w:line="550" w:lineRule="exact"/>
        <w:rPr>
          <w:rFonts w:ascii="仿宋" w:hAnsi="仿宋" w:eastAsia="仿宋" w:cs="Times New Roman"/>
          <w:kern w:val="0"/>
          <w:sz w:val="32"/>
          <w:szCs w:val="32"/>
        </w:rPr>
      </w:pPr>
      <w:r>
        <w:rPr>
          <w:rFonts w:hint="eastAsia" w:ascii="仿宋" w:hAnsi="仿宋" w:eastAsia="仿宋" w:cs="Times New Roman"/>
          <w:kern w:val="0"/>
          <w:sz w:val="32"/>
          <w:szCs w:val="32"/>
        </w:rPr>
        <w:t>项目支出预算数为</w:t>
      </w:r>
      <w:r>
        <w:rPr>
          <w:rFonts w:ascii="仿宋" w:hAnsi="仿宋" w:eastAsia="仿宋" w:cs="Times New Roman"/>
          <w:kern w:val="0"/>
          <w:sz w:val="32"/>
          <w:szCs w:val="32"/>
          <w:u w:val="single"/>
        </w:rPr>
        <w:t>364</w:t>
      </w:r>
      <w:r>
        <w:rPr>
          <w:rFonts w:hint="eastAsia" w:ascii="仿宋" w:hAnsi="仿宋" w:eastAsia="仿宋" w:cs="Times New Roman"/>
          <w:kern w:val="0"/>
          <w:sz w:val="32"/>
          <w:szCs w:val="32"/>
        </w:rPr>
        <w:t>万元。与上年相比减少</w:t>
      </w:r>
      <w:r>
        <w:rPr>
          <w:rFonts w:ascii="仿宋" w:hAnsi="仿宋" w:eastAsia="仿宋" w:cs="Times New Roman"/>
          <w:kern w:val="0"/>
          <w:sz w:val="32"/>
          <w:szCs w:val="32"/>
          <w:u w:val="single"/>
        </w:rPr>
        <w:t>7</w:t>
      </w:r>
      <w:r>
        <w:rPr>
          <w:rFonts w:hint="eastAsia" w:ascii="仿宋" w:hAnsi="仿宋" w:eastAsia="仿宋" w:cs="Times New Roman"/>
          <w:kern w:val="0"/>
          <w:sz w:val="32"/>
          <w:szCs w:val="32"/>
        </w:rPr>
        <w:t>万元，减少</w:t>
      </w:r>
      <w:r>
        <w:rPr>
          <w:rFonts w:ascii="仿宋" w:hAnsi="仿宋" w:eastAsia="仿宋" w:cs="Times New Roman"/>
          <w:kern w:val="0"/>
          <w:sz w:val="32"/>
          <w:szCs w:val="32"/>
        </w:rPr>
        <w:t>1.9</w:t>
      </w:r>
      <w:r>
        <w:rPr>
          <w:rFonts w:ascii="仿宋" w:hAnsi="仿宋" w:eastAsia="仿宋" w:cs="Times New Roman"/>
          <w:kern w:val="0"/>
          <w:sz w:val="32"/>
          <w:szCs w:val="32"/>
          <w:u w:val="single"/>
        </w:rPr>
        <w:t xml:space="preserve"> </w:t>
      </w:r>
      <w:r>
        <w:rPr>
          <w:rFonts w:ascii="仿宋" w:hAnsi="仿宋" w:eastAsia="仿宋" w:cs="Times New Roman"/>
          <w:kern w:val="0"/>
          <w:sz w:val="32"/>
          <w:szCs w:val="32"/>
        </w:rPr>
        <w:t>%</w:t>
      </w:r>
      <w:r>
        <w:rPr>
          <w:rFonts w:hint="eastAsia" w:ascii="仿宋" w:hAnsi="仿宋" w:eastAsia="仿宋" w:cs="Times New Roman"/>
          <w:kern w:val="0"/>
          <w:sz w:val="32"/>
          <w:szCs w:val="32"/>
        </w:rPr>
        <w:t>。主要原因是机构改革项目经费设置变化、按财政要求压减项目支出。</w:t>
      </w:r>
    </w:p>
    <w:p>
      <w:pPr>
        <w:autoSpaceDE w:val="0"/>
        <w:autoSpaceDN w:val="0"/>
        <w:snapToGrid w:val="0"/>
        <w:spacing w:line="550" w:lineRule="exact"/>
        <w:rPr>
          <w:rFonts w:ascii="仿宋" w:hAnsi="仿宋" w:eastAsia="仿宋" w:cs="Times New Roman"/>
          <w:kern w:val="0"/>
          <w:sz w:val="32"/>
          <w:szCs w:val="32"/>
        </w:rPr>
      </w:pPr>
      <w:r>
        <w:rPr>
          <w:rFonts w:hint="eastAsia" w:ascii="仿宋" w:hAnsi="仿宋" w:eastAsia="仿宋" w:cs="Times New Roman"/>
          <w:kern w:val="0"/>
          <w:sz w:val="32"/>
          <w:szCs w:val="32"/>
        </w:rPr>
        <w:t>单位预留机动经费预算数为</w:t>
      </w:r>
      <w:r>
        <w:rPr>
          <w:rFonts w:ascii="仿宋" w:hAnsi="仿宋" w:eastAsia="仿宋" w:cs="Times New Roman"/>
          <w:kern w:val="0"/>
          <w:sz w:val="32"/>
          <w:szCs w:val="32"/>
          <w:u w:val="single"/>
        </w:rPr>
        <w:t>0</w:t>
      </w:r>
      <w:r>
        <w:rPr>
          <w:rFonts w:hint="eastAsia" w:ascii="仿宋" w:hAnsi="仿宋" w:eastAsia="仿宋" w:cs="Times New Roman"/>
          <w:kern w:val="0"/>
          <w:sz w:val="32"/>
          <w:szCs w:val="32"/>
        </w:rPr>
        <w:t>万元。与上年相同。</w:t>
      </w:r>
    </w:p>
    <w:p>
      <w:pPr>
        <w:autoSpaceDE w:val="0"/>
        <w:autoSpaceDN w:val="0"/>
        <w:snapToGrid w:val="0"/>
        <w:spacing w:line="550" w:lineRule="exact"/>
        <w:rPr>
          <w:rFonts w:ascii="方正黑体_GBK" w:hAnsi="Times New Roman" w:eastAsia="方正黑体_GBK" w:cs="Times New Roman"/>
          <w:kern w:val="0"/>
          <w:sz w:val="32"/>
          <w:szCs w:val="32"/>
        </w:rPr>
      </w:pPr>
      <w:r>
        <w:rPr>
          <w:rFonts w:ascii="方正黑体_GBK" w:hAnsi="Times New Roman" w:eastAsia="方正黑体_GBK" w:cs="Times New Roman"/>
          <w:kern w:val="0"/>
          <w:sz w:val="32"/>
          <w:szCs w:val="32"/>
        </w:rPr>
        <w:t>二、收入预算情况说明</w:t>
      </w:r>
    </w:p>
    <w:p>
      <w:pPr>
        <w:autoSpaceDE w:val="0"/>
        <w:autoSpaceDN w:val="0"/>
        <w:snapToGrid w:val="0"/>
        <w:spacing w:line="550" w:lineRule="exact"/>
        <w:rPr>
          <w:rFonts w:ascii="仿宋" w:hAnsi="仿宋" w:eastAsia="仿宋" w:cs="Times New Roman"/>
          <w:kern w:val="0"/>
          <w:sz w:val="32"/>
          <w:szCs w:val="32"/>
        </w:rPr>
      </w:pPr>
      <w:r>
        <w:rPr>
          <w:rFonts w:hint="eastAsia" w:ascii="仿宋" w:hAnsi="仿宋" w:eastAsia="仿宋" w:cs="Times New Roman"/>
          <w:i w:val="0"/>
          <w:kern w:val="0"/>
          <w:sz w:val="32"/>
          <w:szCs w:val="32"/>
        </w:rPr>
        <w:t>市委政法委</w:t>
      </w:r>
      <w:r>
        <w:rPr>
          <w:rFonts w:hint="eastAsia" w:ascii="仿宋" w:hAnsi="仿宋" w:eastAsia="仿宋" w:cs="Times New Roman"/>
          <w:kern w:val="0"/>
          <w:sz w:val="32"/>
          <w:szCs w:val="32"/>
        </w:rPr>
        <w:t>本年收入预算合计</w:t>
      </w:r>
      <w:r>
        <w:rPr>
          <w:rFonts w:ascii="仿宋" w:hAnsi="仿宋" w:eastAsia="仿宋" w:cs="Times New Roman"/>
          <w:kern w:val="0"/>
          <w:sz w:val="32"/>
          <w:szCs w:val="32"/>
          <w:u w:val="single"/>
        </w:rPr>
        <w:t>1264.02</w:t>
      </w:r>
      <w:r>
        <w:rPr>
          <w:rFonts w:hint="eastAsia" w:ascii="仿宋" w:hAnsi="仿宋" w:eastAsia="仿宋" w:cs="Times New Roman"/>
          <w:kern w:val="0"/>
          <w:sz w:val="32"/>
          <w:szCs w:val="32"/>
        </w:rPr>
        <w:t>万元，其中：</w:t>
      </w:r>
    </w:p>
    <w:p>
      <w:pPr>
        <w:autoSpaceDE w:val="0"/>
        <w:autoSpaceDN w:val="0"/>
        <w:snapToGrid w:val="0"/>
        <w:spacing w:line="550" w:lineRule="exact"/>
        <w:rPr>
          <w:rFonts w:ascii="仿宋" w:hAnsi="仿宋" w:eastAsia="仿宋" w:cs="Times New Roman"/>
          <w:kern w:val="0"/>
          <w:sz w:val="32"/>
          <w:szCs w:val="32"/>
        </w:rPr>
      </w:pPr>
      <w:r>
        <w:rPr>
          <w:rFonts w:hint="eastAsia" w:ascii="仿宋" w:hAnsi="仿宋" w:eastAsia="仿宋" w:cs="Times New Roman"/>
          <w:kern w:val="0"/>
          <w:sz w:val="32"/>
          <w:szCs w:val="32"/>
        </w:rPr>
        <w:t>一般公共预算收入</w:t>
      </w:r>
      <w:r>
        <w:rPr>
          <w:rFonts w:ascii="仿宋" w:hAnsi="仿宋" w:eastAsia="仿宋" w:cs="Times New Roman"/>
          <w:kern w:val="0"/>
          <w:sz w:val="32"/>
          <w:szCs w:val="32"/>
          <w:u w:val="single"/>
        </w:rPr>
        <w:t>1264.02</w:t>
      </w:r>
      <w:r>
        <w:rPr>
          <w:rFonts w:hint="eastAsia" w:ascii="仿宋" w:hAnsi="仿宋" w:eastAsia="仿宋" w:cs="Times New Roman"/>
          <w:kern w:val="0"/>
          <w:sz w:val="32"/>
          <w:szCs w:val="32"/>
        </w:rPr>
        <w:t>万元，占</w:t>
      </w:r>
      <w:r>
        <w:rPr>
          <w:rFonts w:ascii="仿宋" w:hAnsi="仿宋" w:eastAsia="仿宋" w:cs="Times New Roman"/>
          <w:kern w:val="0"/>
          <w:sz w:val="32"/>
          <w:szCs w:val="32"/>
          <w:u w:val="single"/>
        </w:rPr>
        <w:t>100</w:t>
      </w:r>
      <w:r>
        <w:rPr>
          <w:rFonts w:ascii="仿宋" w:hAnsi="仿宋" w:eastAsia="仿宋" w:cs="Times New Roman"/>
          <w:kern w:val="0"/>
          <w:sz w:val="32"/>
          <w:szCs w:val="32"/>
        </w:rPr>
        <w:t>%</w:t>
      </w:r>
      <w:r>
        <w:rPr>
          <w:rFonts w:hint="eastAsia" w:ascii="仿宋" w:hAnsi="仿宋" w:eastAsia="仿宋" w:cs="Times New Roman"/>
          <w:kern w:val="0"/>
          <w:sz w:val="32"/>
          <w:szCs w:val="32"/>
        </w:rPr>
        <w:t>；</w:t>
      </w:r>
    </w:p>
    <w:p>
      <w:pPr>
        <w:autoSpaceDE w:val="0"/>
        <w:autoSpaceDN w:val="0"/>
        <w:snapToGrid w:val="0"/>
        <w:spacing w:line="550" w:lineRule="exact"/>
        <w:rPr>
          <w:rFonts w:ascii="仿宋" w:hAnsi="仿宋" w:eastAsia="仿宋" w:cs="Times New Roman"/>
          <w:kern w:val="0"/>
          <w:sz w:val="32"/>
          <w:szCs w:val="32"/>
        </w:rPr>
      </w:pPr>
      <w:r>
        <w:rPr>
          <w:rFonts w:hint="eastAsia" w:ascii="仿宋" w:hAnsi="仿宋" w:eastAsia="仿宋" w:cs="Times New Roman"/>
          <w:kern w:val="0"/>
          <w:sz w:val="32"/>
          <w:szCs w:val="32"/>
        </w:rPr>
        <w:t>政府性基金预算收入</w:t>
      </w:r>
      <w:r>
        <w:rPr>
          <w:rFonts w:ascii="仿宋" w:hAnsi="仿宋" w:eastAsia="仿宋" w:cs="Times New Roman"/>
          <w:kern w:val="0"/>
          <w:sz w:val="32"/>
          <w:szCs w:val="32"/>
          <w:u w:val="single"/>
        </w:rPr>
        <w:t>0</w:t>
      </w:r>
      <w:r>
        <w:rPr>
          <w:rFonts w:hint="eastAsia" w:ascii="仿宋" w:hAnsi="仿宋" w:eastAsia="仿宋" w:cs="Times New Roman"/>
          <w:kern w:val="0"/>
          <w:sz w:val="32"/>
          <w:szCs w:val="32"/>
        </w:rPr>
        <w:t>万元，占</w:t>
      </w:r>
      <w:r>
        <w:rPr>
          <w:rFonts w:ascii="仿宋" w:hAnsi="仿宋" w:eastAsia="仿宋" w:cs="Times New Roman"/>
          <w:kern w:val="0"/>
          <w:sz w:val="32"/>
          <w:szCs w:val="32"/>
          <w:u w:val="single"/>
        </w:rPr>
        <w:t>0</w:t>
      </w:r>
      <w:r>
        <w:rPr>
          <w:rFonts w:ascii="仿宋" w:hAnsi="仿宋" w:eastAsia="仿宋" w:cs="Times New Roman"/>
          <w:kern w:val="0"/>
          <w:sz w:val="32"/>
          <w:szCs w:val="32"/>
        </w:rPr>
        <w:t>%</w:t>
      </w:r>
      <w:r>
        <w:rPr>
          <w:rFonts w:hint="eastAsia" w:ascii="仿宋" w:hAnsi="仿宋" w:eastAsia="仿宋" w:cs="Times New Roman"/>
          <w:kern w:val="0"/>
          <w:sz w:val="32"/>
          <w:szCs w:val="32"/>
        </w:rPr>
        <w:t>；</w:t>
      </w:r>
    </w:p>
    <w:p>
      <w:pPr>
        <w:autoSpaceDE w:val="0"/>
        <w:autoSpaceDN w:val="0"/>
        <w:snapToGrid w:val="0"/>
        <w:spacing w:line="550" w:lineRule="exact"/>
        <w:rPr>
          <w:rFonts w:ascii="仿宋" w:hAnsi="仿宋" w:eastAsia="仿宋" w:cs="Times New Roman"/>
          <w:kern w:val="0"/>
          <w:sz w:val="32"/>
          <w:szCs w:val="32"/>
        </w:rPr>
      </w:pPr>
      <w:r>
        <w:rPr>
          <w:rFonts w:hint="eastAsia" w:ascii="仿宋" w:hAnsi="仿宋" w:eastAsia="仿宋" w:cs="Times New Roman"/>
          <w:kern w:val="0"/>
          <w:sz w:val="32"/>
          <w:szCs w:val="32"/>
        </w:rPr>
        <w:t>财政专户管理资金</w:t>
      </w:r>
      <w:r>
        <w:rPr>
          <w:rFonts w:ascii="仿宋" w:hAnsi="仿宋" w:eastAsia="仿宋" w:cs="Times New Roman"/>
          <w:kern w:val="0"/>
          <w:sz w:val="32"/>
          <w:szCs w:val="32"/>
          <w:u w:val="single"/>
        </w:rPr>
        <w:t>0</w:t>
      </w:r>
      <w:r>
        <w:rPr>
          <w:rFonts w:hint="eastAsia" w:ascii="仿宋" w:hAnsi="仿宋" w:eastAsia="仿宋" w:cs="Times New Roman"/>
          <w:kern w:val="0"/>
          <w:sz w:val="32"/>
          <w:szCs w:val="32"/>
        </w:rPr>
        <w:t>万元，占</w:t>
      </w:r>
      <w:r>
        <w:rPr>
          <w:rFonts w:ascii="仿宋" w:hAnsi="仿宋" w:eastAsia="仿宋" w:cs="Times New Roman"/>
          <w:kern w:val="0"/>
          <w:sz w:val="32"/>
          <w:szCs w:val="32"/>
          <w:u w:val="single"/>
        </w:rPr>
        <w:t>0</w:t>
      </w:r>
      <w:r>
        <w:rPr>
          <w:rFonts w:ascii="仿宋" w:hAnsi="仿宋" w:eastAsia="仿宋" w:cs="Times New Roman"/>
          <w:kern w:val="0"/>
          <w:sz w:val="32"/>
          <w:szCs w:val="32"/>
        </w:rPr>
        <w:t xml:space="preserve"> %</w:t>
      </w:r>
      <w:r>
        <w:rPr>
          <w:rFonts w:hint="eastAsia" w:ascii="仿宋" w:hAnsi="仿宋" w:eastAsia="仿宋" w:cs="Times New Roman"/>
          <w:kern w:val="0"/>
          <w:sz w:val="32"/>
          <w:szCs w:val="32"/>
        </w:rPr>
        <w:t>；</w:t>
      </w:r>
    </w:p>
    <w:p>
      <w:pPr>
        <w:autoSpaceDE w:val="0"/>
        <w:autoSpaceDN w:val="0"/>
        <w:snapToGrid w:val="0"/>
        <w:spacing w:line="550" w:lineRule="exact"/>
        <w:rPr>
          <w:rFonts w:ascii="仿宋" w:hAnsi="仿宋" w:eastAsia="仿宋" w:cs="Times New Roman"/>
          <w:kern w:val="0"/>
          <w:sz w:val="32"/>
          <w:szCs w:val="32"/>
        </w:rPr>
      </w:pPr>
      <w:r>
        <w:rPr>
          <w:rFonts w:hint="eastAsia" w:ascii="仿宋" w:hAnsi="仿宋" w:eastAsia="仿宋" w:cs="Times New Roman"/>
          <w:kern w:val="0"/>
          <w:sz w:val="32"/>
          <w:szCs w:val="32"/>
        </w:rPr>
        <w:t>其他资金</w:t>
      </w:r>
      <w:r>
        <w:rPr>
          <w:rFonts w:ascii="仿宋" w:hAnsi="仿宋" w:eastAsia="仿宋" w:cs="Times New Roman"/>
          <w:kern w:val="0"/>
          <w:sz w:val="32"/>
          <w:szCs w:val="32"/>
          <w:u w:val="single"/>
        </w:rPr>
        <w:t>0</w:t>
      </w:r>
      <w:r>
        <w:rPr>
          <w:rFonts w:hint="eastAsia" w:ascii="仿宋" w:hAnsi="仿宋" w:eastAsia="仿宋" w:cs="Times New Roman"/>
          <w:kern w:val="0"/>
          <w:sz w:val="32"/>
          <w:szCs w:val="32"/>
        </w:rPr>
        <w:t>万元，占</w:t>
      </w:r>
      <w:r>
        <w:rPr>
          <w:rFonts w:ascii="仿宋" w:hAnsi="仿宋" w:eastAsia="仿宋" w:cs="Times New Roman"/>
          <w:kern w:val="0"/>
          <w:sz w:val="32"/>
          <w:szCs w:val="32"/>
          <w:u w:val="single"/>
        </w:rPr>
        <w:t>0</w:t>
      </w:r>
      <w:r>
        <w:rPr>
          <w:rFonts w:ascii="仿宋" w:hAnsi="仿宋" w:eastAsia="仿宋" w:cs="Times New Roman"/>
          <w:kern w:val="0"/>
          <w:sz w:val="32"/>
          <w:szCs w:val="32"/>
        </w:rPr>
        <w:t>%</w:t>
      </w:r>
      <w:r>
        <w:rPr>
          <w:rFonts w:hint="eastAsia" w:ascii="仿宋" w:hAnsi="仿宋" w:eastAsia="仿宋" w:cs="Times New Roman"/>
          <w:kern w:val="0"/>
          <w:sz w:val="32"/>
          <w:szCs w:val="32"/>
        </w:rPr>
        <w:t>；</w:t>
      </w:r>
    </w:p>
    <w:p>
      <w:pPr>
        <w:autoSpaceDE w:val="0"/>
        <w:autoSpaceDN w:val="0"/>
        <w:snapToGrid w:val="0"/>
        <w:spacing w:line="550" w:lineRule="exact"/>
        <w:rPr>
          <w:rFonts w:ascii="仿宋" w:hAnsi="仿宋" w:eastAsia="仿宋" w:cs="Times New Roman"/>
          <w:kern w:val="0"/>
          <w:sz w:val="32"/>
          <w:szCs w:val="32"/>
        </w:rPr>
      </w:pPr>
      <w:r>
        <w:rPr>
          <w:rFonts w:hint="eastAsia" w:ascii="仿宋" w:hAnsi="仿宋" w:eastAsia="仿宋" w:cs="Times New Roman"/>
          <w:kern w:val="0"/>
          <w:sz w:val="32"/>
          <w:szCs w:val="32"/>
        </w:rPr>
        <w:t>上年结转资金</w:t>
      </w:r>
      <w:r>
        <w:rPr>
          <w:rFonts w:ascii="仿宋" w:hAnsi="仿宋" w:eastAsia="仿宋" w:cs="Times New Roman"/>
          <w:kern w:val="0"/>
          <w:sz w:val="32"/>
          <w:szCs w:val="32"/>
          <w:u w:val="single"/>
        </w:rPr>
        <w:t>0</w:t>
      </w:r>
      <w:r>
        <w:rPr>
          <w:rFonts w:hint="eastAsia" w:ascii="仿宋" w:hAnsi="仿宋" w:eastAsia="仿宋" w:cs="Times New Roman"/>
          <w:kern w:val="0"/>
          <w:sz w:val="32"/>
          <w:szCs w:val="32"/>
        </w:rPr>
        <w:t>万元，占</w:t>
      </w:r>
      <w:r>
        <w:rPr>
          <w:rFonts w:ascii="仿宋" w:hAnsi="仿宋" w:eastAsia="仿宋" w:cs="Times New Roman"/>
          <w:kern w:val="0"/>
          <w:sz w:val="32"/>
          <w:szCs w:val="32"/>
          <w:u w:val="single"/>
        </w:rPr>
        <w:t>0</w:t>
      </w:r>
      <w:r>
        <w:rPr>
          <w:rFonts w:ascii="仿宋" w:hAnsi="仿宋" w:eastAsia="仿宋" w:cs="Times New Roman"/>
          <w:kern w:val="0"/>
          <w:sz w:val="32"/>
          <w:szCs w:val="32"/>
        </w:rPr>
        <w:t>%</w:t>
      </w:r>
      <w:r>
        <w:rPr>
          <w:rFonts w:hint="eastAsia" w:ascii="仿宋" w:hAnsi="仿宋" w:eastAsia="仿宋" w:cs="Times New Roman"/>
          <w:kern w:val="0"/>
          <w:sz w:val="32"/>
          <w:szCs w:val="32"/>
        </w:rPr>
        <w:t>。</w:t>
      </w:r>
    </w:p>
    <w:p>
      <w:pPr>
        <w:widowControl/>
        <w:autoSpaceDE/>
        <w:autoSpaceDN/>
        <w:snapToGrid/>
        <w:spacing w:line="240" w:lineRule="auto"/>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4108450" cy="2641600"/>
            <wp:effectExtent l="0" t="0" r="6350" b="6350"/>
            <wp:docPr id="1" name="图片 1" descr="C:\Users\hp\AppData\Roaming\Tencent\Users\809871698\QQ\WinTemp\RichOle\CB~NUZ1E[_~)_QH%SI@%~Z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hp\AppData\Roaming\Tencent\Users\809871698\QQ\WinTemp\RichOle\CB~NUZ1E[_~)_QH%SI@%~ZF.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126371" cy="2653216"/>
                    </a:xfrm>
                    <a:prstGeom prst="rect">
                      <a:avLst/>
                    </a:prstGeom>
                    <a:noFill/>
                    <a:ln>
                      <a:noFill/>
                    </a:ln>
                  </pic:spPr>
                </pic:pic>
              </a:graphicData>
            </a:graphic>
          </wp:inline>
        </w:drawing>
      </w:r>
    </w:p>
    <w:p>
      <w:pPr>
        <w:autoSpaceDE w:val="0"/>
        <w:autoSpaceDN w:val="0"/>
        <w:snapToGrid w:val="0"/>
        <w:spacing w:line="550" w:lineRule="exact"/>
        <w:jc w:val="center"/>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图1：收入预算图</w:t>
      </w:r>
    </w:p>
    <w:p>
      <w:pPr>
        <w:autoSpaceDE w:val="0"/>
        <w:autoSpaceDN w:val="0"/>
        <w:snapToGrid w:val="0"/>
        <w:spacing w:line="550" w:lineRule="exact"/>
        <w:rPr>
          <w:rFonts w:ascii="方正黑体_GBK" w:hAnsi="Times New Roman" w:eastAsia="方正黑体_GBK" w:cs="Times New Roman"/>
          <w:kern w:val="0"/>
          <w:sz w:val="32"/>
          <w:szCs w:val="32"/>
        </w:rPr>
      </w:pPr>
      <w:r>
        <w:rPr>
          <w:rFonts w:ascii="方正黑体_GBK" w:hAnsi="Times New Roman" w:eastAsia="方正黑体_GBK" w:cs="Times New Roman"/>
          <w:kern w:val="0"/>
          <w:sz w:val="32"/>
          <w:szCs w:val="32"/>
        </w:rPr>
        <w:t>三、支出预算情况说明</w:t>
      </w:r>
    </w:p>
    <w:p>
      <w:pPr>
        <w:autoSpaceDE w:val="0"/>
        <w:autoSpaceDN w:val="0"/>
        <w:snapToGrid w:val="0"/>
        <w:spacing w:line="550" w:lineRule="exact"/>
        <w:rPr>
          <w:rFonts w:ascii="仿宋" w:hAnsi="仿宋" w:eastAsia="仿宋" w:cs="Times New Roman"/>
          <w:kern w:val="0"/>
          <w:sz w:val="32"/>
          <w:szCs w:val="32"/>
        </w:rPr>
      </w:pPr>
      <w:r>
        <w:rPr>
          <w:rFonts w:hint="eastAsia" w:ascii="仿宋" w:hAnsi="仿宋" w:eastAsia="仿宋" w:cs="Times New Roman"/>
          <w:kern w:val="0"/>
          <w:sz w:val="32"/>
          <w:szCs w:val="32"/>
        </w:rPr>
        <w:t>市委政法委本年支出预算合计</w:t>
      </w:r>
      <w:r>
        <w:rPr>
          <w:rFonts w:ascii="仿宋" w:hAnsi="仿宋" w:eastAsia="仿宋" w:cs="Times New Roman"/>
          <w:kern w:val="0"/>
          <w:sz w:val="32"/>
          <w:szCs w:val="32"/>
          <w:u w:val="none"/>
        </w:rPr>
        <w:t>1264.02</w:t>
      </w:r>
      <w:r>
        <w:rPr>
          <w:rFonts w:hint="eastAsia" w:ascii="仿宋" w:hAnsi="仿宋" w:eastAsia="仿宋" w:cs="Times New Roman"/>
          <w:kern w:val="0"/>
          <w:sz w:val="32"/>
          <w:szCs w:val="32"/>
        </w:rPr>
        <w:t>万元，其中：</w:t>
      </w:r>
    </w:p>
    <w:p>
      <w:pPr>
        <w:autoSpaceDE w:val="0"/>
        <w:autoSpaceDN w:val="0"/>
        <w:snapToGrid w:val="0"/>
        <w:spacing w:line="550" w:lineRule="exact"/>
        <w:rPr>
          <w:rFonts w:ascii="仿宋" w:hAnsi="仿宋" w:eastAsia="仿宋" w:cs="Times New Roman"/>
          <w:kern w:val="0"/>
          <w:sz w:val="32"/>
          <w:szCs w:val="32"/>
        </w:rPr>
      </w:pPr>
      <w:r>
        <w:rPr>
          <w:rFonts w:hint="eastAsia" w:ascii="仿宋" w:hAnsi="仿宋" w:eastAsia="仿宋" w:cs="Times New Roman"/>
          <w:kern w:val="0"/>
          <w:sz w:val="32"/>
          <w:szCs w:val="32"/>
        </w:rPr>
        <w:t>基本支出</w:t>
      </w:r>
      <w:r>
        <w:rPr>
          <w:rFonts w:ascii="仿宋" w:hAnsi="仿宋" w:eastAsia="仿宋" w:cs="Times New Roman"/>
          <w:kern w:val="0"/>
          <w:sz w:val="32"/>
          <w:szCs w:val="32"/>
          <w:u w:val="none"/>
        </w:rPr>
        <w:t>900.02</w:t>
      </w:r>
      <w:r>
        <w:rPr>
          <w:rFonts w:hint="eastAsia" w:ascii="仿宋" w:hAnsi="仿宋" w:eastAsia="仿宋" w:cs="Times New Roman"/>
          <w:kern w:val="0"/>
          <w:sz w:val="32"/>
          <w:szCs w:val="32"/>
        </w:rPr>
        <w:t>万元，占</w:t>
      </w:r>
      <w:r>
        <w:rPr>
          <w:rFonts w:ascii="仿宋" w:hAnsi="仿宋" w:eastAsia="仿宋" w:cs="Times New Roman"/>
          <w:kern w:val="0"/>
          <w:sz w:val="32"/>
          <w:szCs w:val="32"/>
          <w:u w:val="none"/>
        </w:rPr>
        <w:t>71.20</w:t>
      </w:r>
      <w:r>
        <w:rPr>
          <w:rFonts w:ascii="仿宋" w:hAnsi="仿宋" w:eastAsia="仿宋" w:cs="Times New Roman"/>
          <w:kern w:val="0"/>
          <w:sz w:val="32"/>
          <w:szCs w:val="32"/>
        </w:rPr>
        <w:t>%</w:t>
      </w:r>
      <w:r>
        <w:rPr>
          <w:rFonts w:hint="eastAsia" w:ascii="仿宋" w:hAnsi="仿宋" w:eastAsia="仿宋" w:cs="Times New Roman"/>
          <w:kern w:val="0"/>
          <w:sz w:val="32"/>
          <w:szCs w:val="32"/>
        </w:rPr>
        <w:t>；</w:t>
      </w:r>
    </w:p>
    <w:p>
      <w:pPr>
        <w:autoSpaceDE w:val="0"/>
        <w:autoSpaceDN w:val="0"/>
        <w:snapToGrid w:val="0"/>
        <w:spacing w:line="550" w:lineRule="exact"/>
        <w:rPr>
          <w:rFonts w:ascii="仿宋" w:hAnsi="仿宋" w:eastAsia="仿宋" w:cs="Times New Roman"/>
          <w:kern w:val="0"/>
          <w:sz w:val="32"/>
          <w:szCs w:val="32"/>
        </w:rPr>
      </w:pPr>
      <w:r>
        <w:rPr>
          <w:rFonts w:hint="eastAsia" w:ascii="仿宋" w:hAnsi="仿宋" w:eastAsia="仿宋" w:cs="Times New Roman"/>
          <w:kern w:val="0"/>
          <w:sz w:val="32"/>
          <w:szCs w:val="32"/>
        </w:rPr>
        <w:t>项目支出</w:t>
      </w:r>
      <w:r>
        <w:rPr>
          <w:rFonts w:ascii="仿宋" w:hAnsi="仿宋" w:eastAsia="仿宋" w:cs="Times New Roman"/>
          <w:kern w:val="0"/>
          <w:sz w:val="32"/>
          <w:szCs w:val="32"/>
          <w:u w:val="none"/>
        </w:rPr>
        <w:t>364</w:t>
      </w:r>
      <w:r>
        <w:rPr>
          <w:rFonts w:hint="eastAsia" w:ascii="仿宋" w:hAnsi="仿宋" w:eastAsia="仿宋" w:cs="Times New Roman"/>
          <w:kern w:val="0"/>
          <w:sz w:val="32"/>
          <w:szCs w:val="32"/>
        </w:rPr>
        <w:t>万元，占</w:t>
      </w:r>
      <w:r>
        <w:rPr>
          <w:rFonts w:ascii="仿宋" w:hAnsi="仿宋" w:eastAsia="仿宋" w:cs="Times New Roman"/>
          <w:kern w:val="0"/>
          <w:sz w:val="32"/>
          <w:szCs w:val="32"/>
          <w:u w:val="none"/>
        </w:rPr>
        <w:t>28.80</w:t>
      </w:r>
      <w:r>
        <w:rPr>
          <w:rFonts w:ascii="仿宋" w:hAnsi="仿宋" w:eastAsia="仿宋" w:cs="Times New Roman"/>
          <w:kern w:val="0"/>
          <w:sz w:val="32"/>
          <w:szCs w:val="32"/>
        </w:rPr>
        <w:t>%</w:t>
      </w:r>
      <w:r>
        <w:rPr>
          <w:rFonts w:hint="eastAsia" w:ascii="仿宋" w:hAnsi="仿宋" w:eastAsia="仿宋" w:cs="Times New Roman"/>
          <w:kern w:val="0"/>
          <w:sz w:val="32"/>
          <w:szCs w:val="32"/>
        </w:rPr>
        <w:t>；</w:t>
      </w:r>
    </w:p>
    <w:p>
      <w:pPr>
        <w:autoSpaceDE w:val="0"/>
        <w:autoSpaceDN w:val="0"/>
        <w:snapToGrid w:val="0"/>
        <w:spacing w:line="550" w:lineRule="exact"/>
        <w:rPr>
          <w:rFonts w:ascii="仿宋" w:hAnsi="仿宋" w:eastAsia="仿宋" w:cs="Times New Roman"/>
          <w:kern w:val="0"/>
          <w:sz w:val="32"/>
          <w:szCs w:val="32"/>
        </w:rPr>
      </w:pPr>
      <w:r>
        <w:rPr>
          <w:rFonts w:hint="eastAsia" w:ascii="仿宋" w:hAnsi="仿宋" w:eastAsia="仿宋" w:cs="Times New Roman"/>
          <w:kern w:val="0"/>
          <w:sz w:val="32"/>
          <w:szCs w:val="32"/>
        </w:rPr>
        <w:t>单位预留机动经费</w:t>
      </w:r>
      <w:r>
        <w:rPr>
          <w:rFonts w:ascii="仿宋" w:hAnsi="仿宋" w:eastAsia="仿宋" w:cs="Times New Roman"/>
          <w:kern w:val="0"/>
          <w:sz w:val="32"/>
          <w:szCs w:val="32"/>
          <w:u w:val="none"/>
        </w:rPr>
        <w:t>0</w:t>
      </w:r>
      <w:r>
        <w:rPr>
          <w:rFonts w:hint="eastAsia" w:ascii="仿宋" w:hAnsi="仿宋" w:eastAsia="仿宋" w:cs="Times New Roman"/>
          <w:kern w:val="0"/>
          <w:sz w:val="32"/>
          <w:szCs w:val="32"/>
        </w:rPr>
        <w:t>万元，占</w:t>
      </w:r>
      <w:r>
        <w:rPr>
          <w:rFonts w:ascii="仿宋" w:hAnsi="仿宋" w:eastAsia="仿宋" w:cs="Times New Roman"/>
          <w:kern w:val="0"/>
          <w:sz w:val="32"/>
          <w:szCs w:val="32"/>
          <w:u w:val="none"/>
        </w:rPr>
        <w:t>0</w:t>
      </w:r>
      <w:r>
        <w:rPr>
          <w:rFonts w:ascii="仿宋" w:hAnsi="仿宋" w:eastAsia="仿宋" w:cs="Times New Roman"/>
          <w:kern w:val="0"/>
          <w:sz w:val="32"/>
          <w:szCs w:val="32"/>
        </w:rPr>
        <w:t>%</w:t>
      </w:r>
      <w:r>
        <w:rPr>
          <w:rFonts w:hint="eastAsia" w:ascii="仿宋" w:hAnsi="仿宋" w:eastAsia="仿宋" w:cs="Times New Roman"/>
          <w:kern w:val="0"/>
          <w:sz w:val="32"/>
          <w:szCs w:val="32"/>
        </w:rPr>
        <w:t>；</w:t>
      </w:r>
    </w:p>
    <w:p>
      <w:pPr>
        <w:autoSpaceDE w:val="0"/>
        <w:autoSpaceDN w:val="0"/>
        <w:snapToGrid w:val="0"/>
        <w:spacing w:line="550" w:lineRule="exact"/>
        <w:rPr>
          <w:rFonts w:ascii="仿宋" w:hAnsi="仿宋" w:eastAsia="仿宋" w:cs="Times New Roman"/>
          <w:kern w:val="0"/>
          <w:sz w:val="32"/>
          <w:szCs w:val="32"/>
        </w:rPr>
      </w:pPr>
      <w:r>
        <w:rPr>
          <w:rFonts w:hint="eastAsia" w:ascii="仿宋" w:hAnsi="仿宋" w:eastAsia="仿宋" w:cs="Times New Roman"/>
          <w:kern w:val="0"/>
          <w:sz w:val="32"/>
          <w:szCs w:val="32"/>
        </w:rPr>
        <w:t>结转下年资金</w:t>
      </w:r>
      <w:r>
        <w:rPr>
          <w:rFonts w:ascii="仿宋" w:hAnsi="仿宋" w:eastAsia="仿宋" w:cs="Times New Roman"/>
          <w:kern w:val="0"/>
          <w:sz w:val="32"/>
          <w:szCs w:val="32"/>
          <w:u w:val="none"/>
        </w:rPr>
        <w:t>0</w:t>
      </w:r>
      <w:r>
        <w:rPr>
          <w:rFonts w:hint="eastAsia" w:ascii="仿宋" w:hAnsi="仿宋" w:eastAsia="仿宋" w:cs="Times New Roman"/>
          <w:kern w:val="0"/>
          <w:sz w:val="32"/>
          <w:szCs w:val="32"/>
        </w:rPr>
        <w:t>万元，占</w:t>
      </w:r>
      <w:r>
        <w:rPr>
          <w:rFonts w:ascii="仿宋" w:hAnsi="仿宋" w:eastAsia="仿宋" w:cs="Times New Roman"/>
          <w:kern w:val="0"/>
          <w:sz w:val="32"/>
          <w:szCs w:val="32"/>
          <w:u w:val="none"/>
        </w:rPr>
        <w:t>0</w:t>
      </w:r>
      <w:r>
        <w:rPr>
          <w:rFonts w:ascii="仿宋" w:hAnsi="仿宋" w:eastAsia="仿宋" w:cs="Times New Roman"/>
          <w:kern w:val="0"/>
          <w:sz w:val="32"/>
          <w:szCs w:val="32"/>
        </w:rPr>
        <w:t>%</w:t>
      </w:r>
      <w:r>
        <w:rPr>
          <w:rFonts w:hint="eastAsia" w:ascii="仿宋" w:hAnsi="仿宋" w:eastAsia="仿宋" w:cs="Times New Roman"/>
          <w:kern w:val="0"/>
          <w:sz w:val="32"/>
          <w:szCs w:val="32"/>
        </w:rPr>
        <w:t>。</w:t>
      </w:r>
    </w:p>
    <w:p>
      <w:pPr>
        <w:autoSpaceDE w:val="0"/>
        <w:autoSpaceDN w:val="0"/>
        <w:snapToGrid w:val="0"/>
        <w:spacing w:line="550" w:lineRule="exact"/>
        <w:jc w:val="center"/>
        <w:rPr>
          <w:rFonts w:ascii="Times New Roman" w:hAnsi="Times New Roman" w:eastAsia="方正仿宋_GBK" w:cs="Times New Roman"/>
          <w:i/>
          <w:kern w:val="0"/>
          <w:sz w:val="32"/>
          <w:szCs w:val="32"/>
        </w:rPr>
      </w:pPr>
      <w:r>
        <w:rPr>
          <w:rFonts w:ascii="Times New Roman" w:hAnsi="Times New Roman" w:eastAsia="方正仿宋_GBK" w:cs="Times New Roman"/>
          <w:i/>
          <w:kern w:val="0"/>
          <w:sz w:val="32"/>
          <w:szCs w:val="32"/>
        </w:rPr>
        <w:drawing>
          <wp:anchor distT="0" distB="0" distL="114300" distR="114300" simplePos="0" relativeHeight="251660288" behindDoc="0" locked="0" layoutInCell="1" allowOverlap="1">
            <wp:simplePos x="0" y="0"/>
            <wp:positionH relativeFrom="column">
              <wp:posOffset>671195</wp:posOffset>
            </wp:positionH>
            <wp:positionV relativeFrom="paragraph">
              <wp:posOffset>94615</wp:posOffset>
            </wp:positionV>
            <wp:extent cx="3948430" cy="1905635"/>
            <wp:effectExtent l="0" t="0" r="13970" b="18415"/>
            <wp:wrapSquare wrapText="bothSides"/>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pPr>
        <w:autoSpaceDE w:val="0"/>
        <w:autoSpaceDN w:val="0"/>
        <w:snapToGrid w:val="0"/>
        <w:spacing w:line="550" w:lineRule="exact"/>
        <w:jc w:val="center"/>
        <w:rPr>
          <w:rFonts w:ascii="Times New Roman" w:hAnsi="Times New Roman" w:eastAsia="方正仿宋_GBK" w:cs="Times New Roman"/>
          <w:i/>
          <w:kern w:val="0"/>
          <w:sz w:val="32"/>
          <w:szCs w:val="32"/>
        </w:rPr>
      </w:pPr>
    </w:p>
    <w:p>
      <w:pPr>
        <w:autoSpaceDE w:val="0"/>
        <w:autoSpaceDN w:val="0"/>
        <w:snapToGrid w:val="0"/>
        <w:spacing w:line="550" w:lineRule="exact"/>
        <w:jc w:val="center"/>
        <w:rPr>
          <w:rFonts w:ascii="Times New Roman" w:hAnsi="Times New Roman" w:eastAsia="方正仿宋_GBK" w:cs="Times New Roman"/>
          <w:i/>
          <w:kern w:val="0"/>
          <w:sz w:val="32"/>
          <w:szCs w:val="32"/>
        </w:rPr>
      </w:pPr>
    </w:p>
    <w:p>
      <w:pPr>
        <w:autoSpaceDE w:val="0"/>
        <w:autoSpaceDN w:val="0"/>
        <w:snapToGrid w:val="0"/>
        <w:spacing w:line="550" w:lineRule="exact"/>
        <w:jc w:val="center"/>
        <w:rPr>
          <w:rFonts w:ascii="Times New Roman" w:hAnsi="Times New Roman" w:eastAsia="方正仿宋_GBK" w:cs="Times New Roman"/>
          <w:i/>
          <w:kern w:val="0"/>
          <w:sz w:val="32"/>
          <w:szCs w:val="32"/>
        </w:rPr>
      </w:pPr>
    </w:p>
    <w:p>
      <w:pPr>
        <w:autoSpaceDE w:val="0"/>
        <w:autoSpaceDN w:val="0"/>
        <w:snapToGrid w:val="0"/>
        <w:spacing w:line="550" w:lineRule="exact"/>
        <w:jc w:val="center"/>
        <w:rPr>
          <w:rFonts w:ascii="Times New Roman" w:hAnsi="Times New Roman" w:eastAsia="方正仿宋_GBK" w:cs="Times New Roman"/>
          <w:i/>
          <w:kern w:val="0"/>
          <w:sz w:val="32"/>
          <w:szCs w:val="32"/>
        </w:rPr>
      </w:pPr>
    </w:p>
    <w:p>
      <w:pPr>
        <w:autoSpaceDE w:val="0"/>
        <w:autoSpaceDN w:val="0"/>
        <w:snapToGrid w:val="0"/>
        <w:spacing w:line="550" w:lineRule="exact"/>
        <w:jc w:val="center"/>
        <w:rPr>
          <w:rFonts w:ascii="Times New Roman" w:hAnsi="Times New Roman" w:eastAsia="方正仿宋_GBK" w:cs="Times New Roman"/>
          <w:i/>
          <w:kern w:val="0"/>
          <w:sz w:val="32"/>
          <w:szCs w:val="32"/>
        </w:rPr>
      </w:pPr>
    </w:p>
    <w:p>
      <w:pPr>
        <w:autoSpaceDE w:val="0"/>
        <w:autoSpaceDN w:val="0"/>
        <w:snapToGrid w:val="0"/>
        <w:spacing w:line="550" w:lineRule="exact"/>
        <w:jc w:val="center"/>
        <w:rPr>
          <w:rFonts w:ascii="Times New Roman" w:hAnsi="Times New Roman" w:eastAsia="方正仿宋_GBK" w:cs="Times New Roman"/>
          <w:kern w:val="0"/>
          <w:sz w:val="32"/>
          <w:szCs w:val="32"/>
        </w:rPr>
      </w:pPr>
      <w:r>
        <w:rPr>
          <w:rFonts w:ascii="Times New Roman" w:hAnsi="Times New Roman" w:eastAsia="方正仿宋_GBK" w:cs="Times New Roman"/>
          <w:kern w:val="0"/>
          <w:sz w:val="32"/>
          <w:szCs w:val="32"/>
        </w:rPr>
        <w:t>图2：支出预算图</w:t>
      </w:r>
    </w:p>
    <w:p>
      <w:pPr>
        <w:autoSpaceDE w:val="0"/>
        <w:autoSpaceDN w:val="0"/>
        <w:snapToGrid w:val="0"/>
        <w:spacing w:line="550" w:lineRule="exact"/>
        <w:rPr>
          <w:rFonts w:ascii="方正黑体_GBK" w:hAnsi="Times New Roman" w:eastAsia="方正黑体_GBK" w:cs="Times New Roman"/>
          <w:kern w:val="0"/>
          <w:sz w:val="32"/>
          <w:szCs w:val="32"/>
        </w:rPr>
      </w:pPr>
      <w:r>
        <w:rPr>
          <w:rFonts w:ascii="方正黑体_GBK" w:hAnsi="Times New Roman" w:eastAsia="方正黑体_GBK" w:cs="Times New Roman"/>
          <w:kern w:val="0"/>
          <w:sz w:val="32"/>
          <w:szCs w:val="32"/>
        </w:rPr>
        <w:t>四、财政拨款收支预算总</w:t>
      </w:r>
      <w:r>
        <w:rPr>
          <w:rFonts w:hint="eastAsia" w:ascii="方正黑体_GBK" w:hAnsi="Times New Roman" w:eastAsia="方正黑体_GBK" w:cs="Times New Roman"/>
          <w:kern w:val="0"/>
          <w:sz w:val="32"/>
          <w:szCs w:val="32"/>
        </w:rPr>
        <w:t>体</w:t>
      </w:r>
      <w:r>
        <w:rPr>
          <w:rFonts w:ascii="方正黑体_GBK" w:hAnsi="Times New Roman" w:eastAsia="方正黑体_GBK" w:cs="Times New Roman"/>
          <w:kern w:val="0"/>
          <w:sz w:val="32"/>
          <w:szCs w:val="32"/>
        </w:rPr>
        <w:t>情况说明</w:t>
      </w:r>
    </w:p>
    <w:p>
      <w:pPr>
        <w:autoSpaceDE w:val="0"/>
        <w:autoSpaceDN w:val="0"/>
        <w:snapToGrid w:val="0"/>
        <w:spacing w:line="550" w:lineRule="exact"/>
        <w:rPr>
          <w:rFonts w:ascii="仿宋" w:hAnsi="仿宋" w:eastAsia="仿宋" w:cs="Times New Roman"/>
          <w:kern w:val="0"/>
          <w:sz w:val="32"/>
          <w:szCs w:val="32"/>
        </w:rPr>
      </w:pPr>
      <w:r>
        <w:rPr>
          <w:rFonts w:hint="eastAsia" w:ascii="Times New Roman" w:hAnsi="Times New Roman" w:eastAsia="方正仿宋_GBK" w:cs="Times New Roman"/>
          <w:i/>
          <w:kern w:val="0"/>
          <w:sz w:val="32"/>
          <w:szCs w:val="32"/>
        </w:rPr>
        <w:t xml:space="preserve"> </w:t>
      </w:r>
      <w:r>
        <w:rPr>
          <w:rFonts w:ascii="Times New Roman" w:hAnsi="Times New Roman" w:eastAsia="方正仿宋_GBK" w:cs="Times New Roman"/>
          <w:i/>
          <w:kern w:val="0"/>
          <w:sz w:val="32"/>
          <w:szCs w:val="32"/>
        </w:rPr>
        <w:t xml:space="preserve">   </w:t>
      </w:r>
      <w:r>
        <w:rPr>
          <w:rFonts w:hint="eastAsia" w:ascii="仿宋" w:hAnsi="仿宋" w:eastAsia="仿宋" w:cs="Times New Roman"/>
          <w:kern w:val="0"/>
          <w:sz w:val="32"/>
          <w:szCs w:val="32"/>
        </w:rPr>
        <w:t>市委政法委</w:t>
      </w:r>
      <w:r>
        <w:rPr>
          <w:rFonts w:ascii="仿宋" w:hAnsi="仿宋" w:eastAsia="仿宋" w:cs="Times New Roman"/>
          <w:kern w:val="0"/>
          <w:sz w:val="32"/>
          <w:szCs w:val="32"/>
        </w:rPr>
        <w:t>2020</w:t>
      </w:r>
      <w:r>
        <w:rPr>
          <w:rFonts w:hint="eastAsia" w:ascii="仿宋" w:hAnsi="仿宋" w:eastAsia="仿宋" w:cs="Times New Roman"/>
          <w:kern w:val="0"/>
          <w:sz w:val="32"/>
          <w:szCs w:val="32"/>
        </w:rPr>
        <w:t>年度财政拨款收、支总预算</w:t>
      </w:r>
      <w:r>
        <w:rPr>
          <w:rFonts w:ascii="仿宋" w:hAnsi="仿宋" w:eastAsia="仿宋" w:cs="Times New Roman"/>
          <w:kern w:val="0"/>
          <w:sz w:val="32"/>
          <w:szCs w:val="32"/>
          <w:u w:val="none"/>
        </w:rPr>
        <w:t>1264.02</w:t>
      </w:r>
      <w:r>
        <w:rPr>
          <w:rFonts w:hint="eastAsia" w:ascii="仿宋" w:hAnsi="仿宋" w:eastAsia="仿宋" w:cs="Times New Roman"/>
          <w:kern w:val="0"/>
          <w:sz w:val="32"/>
          <w:szCs w:val="32"/>
        </w:rPr>
        <w:t>万元。与上年相比，财政拨款收、支总计各增加</w:t>
      </w:r>
      <w:r>
        <w:rPr>
          <w:rFonts w:ascii="仿宋" w:hAnsi="仿宋" w:eastAsia="仿宋" w:cs="Times New Roman"/>
          <w:kern w:val="0"/>
          <w:sz w:val="32"/>
          <w:szCs w:val="32"/>
          <w:u w:val="none"/>
        </w:rPr>
        <w:t>171.54</w:t>
      </w:r>
      <w:r>
        <w:rPr>
          <w:rFonts w:hint="eastAsia" w:ascii="仿宋" w:hAnsi="仿宋" w:eastAsia="仿宋" w:cs="Times New Roman"/>
          <w:kern w:val="0"/>
          <w:sz w:val="32"/>
          <w:szCs w:val="32"/>
        </w:rPr>
        <w:t>万元，增长</w:t>
      </w:r>
      <w:r>
        <w:rPr>
          <w:rFonts w:ascii="仿宋" w:hAnsi="仿宋" w:eastAsia="仿宋" w:cs="Times New Roman"/>
          <w:kern w:val="0"/>
          <w:sz w:val="32"/>
          <w:szCs w:val="32"/>
        </w:rPr>
        <w:t>15.7%</w:t>
      </w:r>
      <w:r>
        <w:rPr>
          <w:rFonts w:hint="eastAsia" w:ascii="仿宋" w:hAnsi="仿宋" w:eastAsia="仿宋" w:cs="Times New Roman"/>
          <w:kern w:val="0"/>
          <w:sz w:val="32"/>
          <w:szCs w:val="32"/>
        </w:rPr>
        <w:t>。主要原因是房补标准上调，新进人员，人员经费增多。</w:t>
      </w:r>
    </w:p>
    <w:p>
      <w:pPr>
        <w:autoSpaceDE w:val="0"/>
        <w:autoSpaceDN w:val="0"/>
        <w:snapToGrid w:val="0"/>
        <w:spacing w:line="550" w:lineRule="exact"/>
        <w:rPr>
          <w:rFonts w:ascii="仿宋" w:hAnsi="仿宋" w:eastAsia="仿宋" w:cs="Times New Roman"/>
          <w:kern w:val="0"/>
          <w:sz w:val="32"/>
          <w:szCs w:val="32"/>
        </w:rPr>
      </w:pPr>
      <w:r>
        <w:rPr>
          <w:rFonts w:hint="eastAsia" w:ascii="仿宋" w:hAnsi="仿宋" w:eastAsia="仿宋" w:cs="Times New Roman"/>
          <w:kern w:val="0"/>
          <w:sz w:val="32"/>
          <w:szCs w:val="32"/>
        </w:rPr>
        <w:t>五、财政拨款支出预算情况说明</w:t>
      </w:r>
    </w:p>
    <w:p>
      <w:pPr>
        <w:autoSpaceDE w:val="0"/>
        <w:autoSpaceDN w:val="0"/>
        <w:snapToGrid w:val="0"/>
        <w:spacing w:line="550" w:lineRule="exact"/>
        <w:rPr>
          <w:rFonts w:ascii="仿宋" w:hAnsi="仿宋" w:eastAsia="仿宋" w:cs="Times New Roman"/>
          <w:kern w:val="0"/>
          <w:sz w:val="32"/>
          <w:szCs w:val="32"/>
        </w:rPr>
      </w:pPr>
      <w:r>
        <w:rPr>
          <w:rFonts w:hint="eastAsia" w:ascii="Times New Roman" w:hAnsi="Times New Roman" w:eastAsia="方正仿宋_GBK" w:cs="Times New Roman"/>
          <w:i/>
          <w:kern w:val="0"/>
          <w:sz w:val="32"/>
          <w:szCs w:val="32"/>
        </w:rPr>
        <w:t xml:space="preserve"> </w:t>
      </w:r>
      <w:r>
        <w:rPr>
          <w:rFonts w:ascii="Times New Roman" w:hAnsi="Times New Roman" w:eastAsia="方正仿宋_GBK" w:cs="Times New Roman"/>
          <w:i/>
          <w:kern w:val="0"/>
          <w:sz w:val="32"/>
          <w:szCs w:val="32"/>
        </w:rPr>
        <w:t xml:space="preserve">   </w:t>
      </w:r>
      <w:r>
        <w:rPr>
          <w:rFonts w:hint="eastAsia" w:ascii="仿宋" w:hAnsi="仿宋" w:eastAsia="仿宋" w:cs="Times New Roman"/>
          <w:kern w:val="0"/>
          <w:sz w:val="32"/>
          <w:szCs w:val="32"/>
        </w:rPr>
        <w:t>市委政法委</w:t>
      </w:r>
      <w:r>
        <w:rPr>
          <w:rFonts w:ascii="仿宋" w:hAnsi="仿宋" w:eastAsia="仿宋" w:cs="Times New Roman"/>
          <w:kern w:val="0"/>
          <w:sz w:val="32"/>
          <w:szCs w:val="32"/>
        </w:rPr>
        <w:t>2020</w:t>
      </w:r>
      <w:r>
        <w:rPr>
          <w:rFonts w:hint="eastAsia" w:ascii="仿宋" w:hAnsi="仿宋" w:eastAsia="仿宋" w:cs="Times New Roman"/>
          <w:kern w:val="0"/>
          <w:sz w:val="32"/>
          <w:szCs w:val="32"/>
        </w:rPr>
        <w:t>年财政拨款预算支出</w:t>
      </w:r>
      <w:r>
        <w:rPr>
          <w:rFonts w:ascii="仿宋" w:hAnsi="仿宋" w:eastAsia="仿宋" w:cs="Times New Roman"/>
          <w:kern w:val="0"/>
          <w:sz w:val="32"/>
          <w:szCs w:val="32"/>
          <w:u w:val="none"/>
        </w:rPr>
        <w:t>1264.02</w:t>
      </w:r>
      <w:r>
        <w:rPr>
          <w:rFonts w:hint="eastAsia" w:ascii="仿宋" w:hAnsi="仿宋" w:eastAsia="仿宋" w:cs="Times New Roman"/>
          <w:kern w:val="0"/>
          <w:sz w:val="32"/>
          <w:szCs w:val="32"/>
        </w:rPr>
        <w:t>万元，占本年支出合计的</w:t>
      </w:r>
      <w:r>
        <w:rPr>
          <w:rFonts w:ascii="仿宋" w:hAnsi="仿宋" w:eastAsia="仿宋" w:cs="Times New Roman"/>
          <w:kern w:val="0"/>
          <w:sz w:val="32"/>
          <w:szCs w:val="32"/>
          <w:u w:val="none"/>
        </w:rPr>
        <w:t>100</w:t>
      </w:r>
      <w:r>
        <w:rPr>
          <w:rFonts w:ascii="仿宋" w:hAnsi="仿宋" w:eastAsia="仿宋" w:cs="Times New Roman"/>
          <w:kern w:val="0"/>
          <w:sz w:val="32"/>
          <w:szCs w:val="32"/>
        </w:rPr>
        <w:t>%</w:t>
      </w:r>
      <w:r>
        <w:rPr>
          <w:rFonts w:hint="eastAsia" w:ascii="仿宋" w:hAnsi="仿宋" w:eastAsia="仿宋" w:cs="Times New Roman"/>
          <w:kern w:val="0"/>
          <w:sz w:val="32"/>
          <w:szCs w:val="32"/>
        </w:rPr>
        <w:t>。与上年相比，财政拨款支出增加</w:t>
      </w:r>
      <w:r>
        <w:rPr>
          <w:rFonts w:ascii="仿宋" w:hAnsi="仿宋" w:eastAsia="仿宋" w:cs="Times New Roman"/>
          <w:kern w:val="0"/>
          <w:sz w:val="32"/>
          <w:szCs w:val="32"/>
          <w:u w:val="none"/>
        </w:rPr>
        <w:t>171.54</w:t>
      </w:r>
      <w:r>
        <w:rPr>
          <w:rFonts w:hint="eastAsia" w:ascii="仿宋" w:hAnsi="仿宋" w:eastAsia="仿宋" w:cs="Times New Roman"/>
          <w:kern w:val="0"/>
          <w:sz w:val="32"/>
          <w:szCs w:val="32"/>
        </w:rPr>
        <w:t>万元，增长</w:t>
      </w:r>
      <w:r>
        <w:rPr>
          <w:rFonts w:ascii="仿宋" w:hAnsi="仿宋" w:eastAsia="仿宋" w:cs="Times New Roman"/>
          <w:kern w:val="0"/>
          <w:sz w:val="32"/>
          <w:szCs w:val="32"/>
          <w:u w:val="none"/>
        </w:rPr>
        <w:t>15.7</w:t>
      </w:r>
      <w:r>
        <w:rPr>
          <w:rFonts w:ascii="仿宋" w:hAnsi="仿宋" w:eastAsia="仿宋" w:cs="Times New Roman"/>
          <w:kern w:val="0"/>
          <w:sz w:val="32"/>
          <w:szCs w:val="32"/>
        </w:rPr>
        <w:t>%</w:t>
      </w:r>
      <w:r>
        <w:rPr>
          <w:rFonts w:hint="eastAsia" w:ascii="仿宋" w:hAnsi="仿宋" w:eastAsia="仿宋" w:cs="Times New Roman"/>
          <w:kern w:val="0"/>
          <w:sz w:val="32"/>
          <w:szCs w:val="32"/>
        </w:rPr>
        <w:t>。主要原因是房补标准上调，新进人员，人员经费增多。</w:t>
      </w:r>
    </w:p>
    <w:p>
      <w:pPr>
        <w:autoSpaceDE w:val="0"/>
        <w:autoSpaceDN w:val="0"/>
        <w:snapToGrid w:val="0"/>
        <w:spacing w:line="550" w:lineRule="exact"/>
        <w:rPr>
          <w:rFonts w:ascii="仿宋" w:hAnsi="仿宋" w:eastAsia="仿宋" w:cs="Times New Roman"/>
          <w:kern w:val="0"/>
          <w:sz w:val="32"/>
          <w:szCs w:val="32"/>
        </w:rPr>
      </w:pPr>
      <w:r>
        <w:rPr>
          <w:rFonts w:hint="eastAsia" w:ascii="仿宋" w:hAnsi="仿宋" w:eastAsia="仿宋" w:cs="Times New Roman"/>
          <w:kern w:val="0"/>
          <w:sz w:val="32"/>
          <w:szCs w:val="32"/>
        </w:rPr>
        <w:t xml:space="preserve">其中： </w:t>
      </w:r>
    </w:p>
    <w:p>
      <w:pPr>
        <w:autoSpaceDE w:val="0"/>
        <w:autoSpaceDN w:val="0"/>
        <w:snapToGrid w:val="0"/>
        <w:spacing w:line="550" w:lineRule="exact"/>
        <w:rPr>
          <w:rFonts w:ascii="仿宋" w:hAnsi="仿宋" w:eastAsia="仿宋" w:cs="Times New Roman"/>
          <w:kern w:val="0"/>
          <w:sz w:val="32"/>
          <w:szCs w:val="32"/>
        </w:rPr>
      </w:pPr>
      <w:r>
        <w:rPr>
          <w:rFonts w:hint="eastAsia" w:ascii="仿宋" w:hAnsi="仿宋" w:eastAsia="仿宋" w:cs="Times New Roman"/>
          <w:kern w:val="0"/>
          <w:sz w:val="32"/>
          <w:szCs w:val="32"/>
        </w:rPr>
        <w:t>（一）一般公共服务（类）</w:t>
      </w:r>
    </w:p>
    <w:p>
      <w:pPr>
        <w:autoSpaceDE w:val="0"/>
        <w:autoSpaceDN w:val="0"/>
        <w:snapToGrid w:val="0"/>
        <w:spacing w:line="550" w:lineRule="exact"/>
        <w:rPr>
          <w:rFonts w:hint="default" w:ascii="仿宋" w:hAnsi="仿宋" w:eastAsia="仿宋" w:cs="Times New Roman"/>
          <w:kern w:val="0"/>
          <w:sz w:val="32"/>
          <w:szCs w:val="32"/>
          <w:lang w:val="en-US" w:eastAsia="zh-CN"/>
        </w:rPr>
      </w:pPr>
      <w:r>
        <w:rPr>
          <w:rFonts w:ascii="仿宋" w:hAnsi="仿宋" w:eastAsia="仿宋" w:cs="Times New Roman"/>
          <w:kern w:val="0"/>
          <w:sz w:val="32"/>
          <w:szCs w:val="32"/>
        </w:rPr>
        <w:t>1</w:t>
      </w:r>
      <w:r>
        <w:rPr>
          <w:rFonts w:hint="eastAsia" w:ascii="仿宋" w:hAnsi="仿宋" w:eastAsia="仿宋" w:cs="Times New Roman"/>
          <w:kern w:val="0"/>
          <w:sz w:val="32"/>
          <w:szCs w:val="32"/>
        </w:rPr>
        <w:t>．其他共产党事务支出（款）行政运行（项）支出</w:t>
      </w:r>
      <w:r>
        <w:rPr>
          <w:rFonts w:hint="eastAsia" w:ascii="仿宋" w:hAnsi="仿宋" w:eastAsia="仿宋" w:cs="Times New Roman"/>
          <w:kern w:val="0"/>
          <w:sz w:val="32"/>
          <w:szCs w:val="32"/>
          <w:lang w:val="en-US" w:eastAsia="zh-CN"/>
        </w:rPr>
        <w:t>767.38</w:t>
      </w:r>
    </w:p>
    <w:p>
      <w:pPr>
        <w:autoSpaceDE w:val="0"/>
        <w:autoSpaceDN w:val="0"/>
        <w:snapToGrid w:val="0"/>
        <w:spacing w:line="550" w:lineRule="exact"/>
        <w:rPr>
          <w:rFonts w:ascii="仿宋" w:hAnsi="仿宋" w:eastAsia="仿宋" w:cs="Times New Roman"/>
          <w:kern w:val="0"/>
          <w:sz w:val="32"/>
          <w:szCs w:val="32"/>
        </w:rPr>
      </w:pPr>
      <w:r>
        <w:rPr>
          <w:rFonts w:hint="eastAsia" w:ascii="仿宋" w:hAnsi="仿宋" w:eastAsia="仿宋" w:cs="Times New Roman"/>
          <w:kern w:val="0"/>
          <w:sz w:val="32"/>
          <w:szCs w:val="32"/>
        </w:rPr>
        <w:t>万元，与上年相比</w:t>
      </w:r>
      <w:r>
        <w:rPr>
          <w:rFonts w:hint="eastAsia" w:ascii="仿宋" w:hAnsi="仿宋" w:eastAsia="仿宋" w:cs="Times New Roman"/>
          <w:kern w:val="0"/>
          <w:sz w:val="32"/>
          <w:szCs w:val="32"/>
          <w:lang w:eastAsia="zh-CN"/>
        </w:rPr>
        <w:t>增加</w:t>
      </w:r>
      <w:r>
        <w:rPr>
          <w:rFonts w:hint="eastAsia" w:ascii="仿宋" w:hAnsi="仿宋" w:eastAsia="仿宋" w:cs="Times New Roman"/>
          <w:kern w:val="0"/>
          <w:sz w:val="32"/>
          <w:szCs w:val="32"/>
          <w:lang w:val="en-US" w:eastAsia="zh-CN"/>
        </w:rPr>
        <w:t>148.96</w:t>
      </w:r>
      <w:r>
        <w:rPr>
          <w:rFonts w:hint="eastAsia" w:ascii="仿宋" w:hAnsi="仿宋" w:eastAsia="仿宋" w:cs="Times New Roman"/>
          <w:kern w:val="0"/>
          <w:sz w:val="32"/>
          <w:szCs w:val="32"/>
        </w:rPr>
        <w:t>万元，</w:t>
      </w:r>
      <w:r>
        <w:rPr>
          <w:rFonts w:hint="eastAsia" w:ascii="仿宋" w:hAnsi="仿宋" w:eastAsia="仿宋" w:cs="Times New Roman"/>
          <w:kern w:val="0"/>
          <w:sz w:val="32"/>
          <w:szCs w:val="32"/>
          <w:lang w:eastAsia="zh-CN"/>
        </w:rPr>
        <w:t>增加</w:t>
      </w:r>
      <w:r>
        <w:rPr>
          <w:rFonts w:hint="eastAsia" w:ascii="仿宋" w:hAnsi="仿宋" w:eastAsia="仿宋" w:cs="Times New Roman"/>
          <w:kern w:val="0"/>
          <w:sz w:val="32"/>
          <w:szCs w:val="32"/>
          <w:lang w:val="en-US" w:eastAsia="zh-CN"/>
        </w:rPr>
        <w:t>24.09</w:t>
      </w:r>
      <w:r>
        <w:rPr>
          <w:rFonts w:ascii="仿宋" w:hAnsi="仿宋" w:eastAsia="仿宋" w:cs="Times New Roman"/>
          <w:kern w:val="0"/>
          <w:sz w:val="32"/>
          <w:szCs w:val="32"/>
        </w:rPr>
        <w:t>%</w:t>
      </w:r>
      <w:r>
        <w:rPr>
          <w:rFonts w:hint="eastAsia" w:ascii="仿宋" w:hAnsi="仿宋" w:eastAsia="仿宋" w:cs="Times New Roman"/>
          <w:kern w:val="0"/>
          <w:sz w:val="32"/>
          <w:szCs w:val="32"/>
        </w:rPr>
        <w:t>。主要原因是</w:t>
      </w:r>
    </w:p>
    <w:p>
      <w:pPr>
        <w:autoSpaceDE w:val="0"/>
        <w:autoSpaceDN w:val="0"/>
        <w:snapToGrid w:val="0"/>
        <w:spacing w:line="550" w:lineRule="exact"/>
        <w:rPr>
          <w:rFonts w:ascii="仿宋" w:hAnsi="仿宋" w:eastAsia="仿宋" w:cs="Times New Roman"/>
          <w:kern w:val="0"/>
          <w:sz w:val="32"/>
          <w:szCs w:val="32"/>
        </w:rPr>
      </w:pPr>
      <w:r>
        <w:rPr>
          <w:rFonts w:hint="eastAsia" w:ascii="仿宋" w:hAnsi="仿宋" w:eastAsia="仿宋" w:cs="Times New Roman"/>
          <w:kern w:val="0"/>
          <w:sz w:val="32"/>
          <w:szCs w:val="32"/>
          <w:lang w:eastAsia="zh-CN"/>
        </w:rPr>
        <w:t>人员增加，房补增多</w:t>
      </w:r>
      <w:r>
        <w:rPr>
          <w:rFonts w:hint="eastAsia" w:ascii="仿宋" w:hAnsi="仿宋" w:eastAsia="仿宋" w:cs="Times New Roman"/>
          <w:kern w:val="0"/>
          <w:sz w:val="32"/>
          <w:szCs w:val="32"/>
        </w:rPr>
        <w:t>。</w:t>
      </w:r>
      <w:r>
        <w:rPr>
          <w:rFonts w:ascii="仿宋" w:hAnsi="仿宋" w:eastAsia="仿宋" w:cs="Times New Roman"/>
          <w:kern w:val="0"/>
          <w:sz w:val="32"/>
          <w:szCs w:val="32"/>
        </w:rPr>
        <w:t xml:space="preserve"> </w:t>
      </w:r>
    </w:p>
    <w:p>
      <w:pPr>
        <w:autoSpaceDE w:val="0"/>
        <w:autoSpaceDN w:val="0"/>
        <w:snapToGrid w:val="0"/>
        <w:spacing w:line="550" w:lineRule="exact"/>
        <w:rPr>
          <w:rFonts w:ascii="仿宋" w:hAnsi="仿宋" w:eastAsia="仿宋" w:cs="Times New Roman"/>
          <w:kern w:val="0"/>
          <w:sz w:val="32"/>
          <w:szCs w:val="32"/>
        </w:rPr>
      </w:pPr>
      <w:r>
        <w:rPr>
          <w:rFonts w:ascii="仿宋" w:hAnsi="仿宋" w:eastAsia="仿宋" w:cs="Times New Roman"/>
          <w:kern w:val="0"/>
          <w:sz w:val="32"/>
          <w:szCs w:val="32"/>
        </w:rPr>
        <w:t>2</w:t>
      </w:r>
      <w:r>
        <w:rPr>
          <w:rFonts w:hint="eastAsia" w:ascii="仿宋" w:hAnsi="仿宋" w:eastAsia="仿宋" w:cs="Times New Roman"/>
          <w:kern w:val="0"/>
          <w:sz w:val="32"/>
          <w:szCs w:val="32"/>
        </w:rPr>
        <w:t>．其他共产党事务支出（款）一般行政管理事务（项）支</w:t>
      </w:r>
    </w:p>
    <w:p>
      <w:pPr>
        <w:autoSpaceDE w:val="0"/>
        <w:autoSpaceDN w:val="0"/>
        <w:snapToGrid w:val="0"/>
        <w:spacing w:line="550" w:lineRule="exact"/>
        <w:rPr>
          <w:rFonts w:ascii="仿宋" w:hAnsi="仿宋" w:eastAsia="仿宋" w:cs="Times New Roman"/>
          <w:kern w:val="0"/>
          <w:sz w:val="32"/>
          <w:szCs w:val="32"/>
        </w:rPr>
      </w:pPr>
      <w:r>
        <w:rPr>
          <w:rFonts w:hint="eastAsia" w:ascii="仿宋" w:hAnsi="仿宋" w:eastAsia="仿宋" w:cs="Times New Roman"/>
          <w:kern w:val="0"/>
          <w:sz w:val="32"/>
          <w:szCs w:val="32"/>
        </w:rPr>
        <w:t>出</w:t>
      </w:r>
      <w:r>
        <w:rPr>
          <w:rFonts w:hint="eastAsia" w:ascii="仿宋" w:hAnsi="仿宋" w:eastAsia="仿宋" w:cs="Times New Roman"/>
          <w:kern w:val="0"/>
          <w:sz w:val="32"/>
          <w:szCs w:val="32"/>
          <w:lang w:val="en-US" w:eastAsia="zh-CN"/>
        </w:rPr>
        <w:t>364.00</w:t>
      </w:r>
      <w:r>
        <w:rPr>
          <w:rFonts w:hint="eastAsia" w:ascii="仿宋" w:hAnsi="仿宋" w:eastAsia="仿宋" w:cs="Times New Roman"/>
          <w:kern w:val="0"/>
          <w:sz w:val="32"/>
          <w:szCs w:val="32"/>
        </w:rPr>
        <w:t>万元，与上年相比</w:t>
      </w:r>
      <w:r>
        <w:rPr>
          <w:rFonts w:hint="eastAsia" w:ascii="仿宋" w:hAnsi="仿宋" w:eastAsia="仿宋" w:cs="Times New Roman"/>
          <w:kern w:val="0"/>
          <w:sz w:val="32"/>
          <w:szCs w:val="32"/>
          <w:lang w:eastAsia="zh-CN"/>
        </w:rPr>
        <w:t>减少</w:t>
      </w:r>
      <w:r>
        <w:rPr>
          <w:rFonts w:hint="eastAsia" w:ascii="仿宋" w:hAnsi="仿宋" w:eastAsia="仿宋" w:cs="Times New Roman"/>
          <w:kern w:val="0"/>
          <w:sz w:val="32"/>
          <w:szCs w:val="32"/>
          <w:lang w:val="en-US" w:eastAsia="zh-CN"/>
        </w:rPr>
        <w:t>7</w:t>
      </w:r>
      <w:r>
        <w:rPr>
          <w:rFonts w:hint="eastAsia" w:ascii="仿宋" w:hAnsi="仿宋" w:eastAsia="仿宋" w:cs="Times New Roman"/>
          <w:kern w:val="0"/>
          <w:sz w:val="32"/>
          <w:szCs w:val="32"/>
        </w:rPr>
        <w:t>万元，</w:t>
      </w:r>
      <w:r>
        <w:rPr>
          <w:rFonts w:hint="eastAsia" w:ascii="仿宋" w:hAnsi="仿宋" w:eastAsia="仿宋" w:cs="Times New Roman"/>
          <w:kern w:val="0"/>
          <w:sz w:val="32"/>
          <w:szCs w:val="32"/>
          <w:lang w:eastAsia="zh-CN"/>
        </w:rPr>
        <w:t>减少</w:t>
      </w:r>
      <w:r>
        <w:rPr>
          <w:rFonts w:hint="eastAsia" w:ascii="仿宋" w:hAnsi="仿宋" w:eastAsia="仿宋" w:cs="Times New Roman"/>
          <w:kern w:val="0"/>
          <w:sz w:val="32"/>
          <w:szCs w:val="32"/>
          <w:lang w:val="en-US" w:eastAsia="zh-CN"/>
        </w:rPr>
        <w:t>1.89</w:t>
      </w:r>
      <w:r>
        <w:rPr>
          <w:rFonts w:ascii="仿宋" w:hAnsi="仿宋" w:eastAsia="仿宋" w:cs="Times New Roman"/>
          <w:kern w:val="0"/>
          <w:sz w:val="32"/>
          <w:szCs w:val="32"/>
        </w:rPr>
        <w:t xml:space="preserve"> %</w:t>
      </w:r>
      <w:r>
        <w:rPr>
          <w:rFonts w:hint="eastAsia" w:ascii="仿宋" w:hAnsi="仿宋" w:eastAsia="仿宋" w:cs="Times New Roman"/>
          <w:kern w:val="0"/>
          <w:sz w:val="32"/>
          <w:szCs w:val="32"/>
        </w:rPr>
        <w:t>。主要原因机构改革项目经费设置变化、按财政要求压减项目支出。</w:t>
      </w:r>
      <w:r>
        <w:rPr>
          <w:rFonts w:ascii="仿宋" w:hAnsi="仿宋" w:eastAsia="仿宋" w:cs="Times New Roman"/>
          <w:kern w:val="0"/>
          <w:sz w:val="32"/>
          <w:szCs w:val="32"/>
        </w:rPr>
        <w:t xml:space="preserve"> </w:t>
      </w:r>
    </w:p>
    <w:p>
      <w:pPr>
        <w:autoSpaceDE w:val="0"/>
        <w:autoSpaceDN w:val="0"/>
        <w:snapToGrid w:val="0"/>
        <w:spacing w:line="550" w:lineRule="exact"/>
        <w:rPr>
          <w:rFonts w:ascii="仿宋" w:hAnsi="仿宋" w:eastAsia="仿宋" w:cs="Times New Roman"/>
          <w:kern w:val="0"/>
          <w:sz w:val="32"/>
          <w:szCs w:val="32"/>
        </w:rPr>
      </w:pPr>
      <w:r>
        <w:rPr>
          <w:rFonts w:ascii="仿宋" w:hAnsi="仿宋" w:eastAsia="仿宋" w:cs="Times New Roman"/>
          <w:kern w:val="0"/>
          <w:sz w:val="32"/>
          <w:szCs w:val="32"/>
        </w:rPr>
        <w:t>3</w:t>
      </w:r>
      <w:r>
        <w:rPr>
          <w:rFonts w:hint="eastAsia" w:ascii="仿宋" w:hAnsi="仿宋" w:eastAsia="仿宋" w:cs="Times New Roman"/>
          <w:kern w:val="0"/>
          <w:sz w:val="32"/>
          <w:szCs w:val="32"/>
        </w:rPr>
        <w:t>．其他共产党事务支出（款）事业运行（项）支出</w:t>
      </w:r>
      <w:r>
        <w:rPr>
          <w:rFonts w:ascii="仿宋" w:hAnsi="仿宋" w:eastAsia="仿宋" w:cs="Times New Roman"/>
          <w:kern w:val="0"/>
          <w:sz w:val="32"/>
          <w:szCs w:val="32"/>
        </w:rPr>
        <w:t>50.93</w:t>
      </w:r>
    </w:p>
    <w:p>
      <w:pPr>
        <w:autoSpaceDE w:val="0"/>
        <w:autoSpaceDN w:val="0"/>
        <w:snapToGrid w:val="0"/>
        <w:spacing w:line="550" w:lineRule="exact"/>
        <w:rPr>
          <w:rFonts w:ascii="仿宋" w:hAnsi="仿宋" w:eastAsia="仿宋" w:cs="Times New Roman"/>
          <w:kern w:val="0"/>
          <w:sz w:val="32"/>
          <w:szCs w:val="32"/>
        </w:rPr>
      </w:pPr>
      <w:r>
        <w:rPr>
          <w:rFonts w:hint="eastAsia" w:ascii="仿宋" w:hAnsi="仿宋" w:eastAsia="仿宋" w:cs="Times New Roman"/>
          <w:kern w:val="0"/>
          <w:sz w:val="32"/>
          <w:szCs w:val="32"/>
        </w:rPr>
        <w:t>万元，与上年相比增加</w:t>
      </w:r>
      <w:r>
        <w:rPr>
          <w:rFonts w:ascii="仿宋" w:hAnsi="仿宋" w:eastAsia="仿宋" w:cs="Times New Roman"/>
          <w:kern w:val="0"/>
          <w:sz w:val="32"/>
          <w:szCs w:val="32"/>
        </w:rPr>
        <w:t>14.07</w:t>
      </w:r>
      <w:r>
        <w:rPr>
          <w:rFonts w:hint="eastAsia" w:ascii="仿宋" w:hAnsi="仿宋" w:eastAsia="仿宋" w:cs="Times New Roman"/>
          <w:kern w:val="0"/>
          <w:sz w:val="32"/>
          <w:szCs w:val="32"/>
        </w:rPr>
        <w:t>万元，增长</w:t>
      </w:r>
      <w:r>
        <w:rPr>
          <w:rFonts w:ascii="仿宋" w:hAnsi="仿宋" w:eastAsia="仿宋" w:cs="Times New Roman"/>
          <w:kern w:val="0"/>
          <w:sz w:val="32"/>
          <w:szCs w:val="32"/>
        </w:rPr>
        <w:t>37.17 %</w:t>
      </w:r>
      <w:r>
        <w:rPr>
          <w:rFonts w:hint="eastAsia" w:ascii="仿宋" w:hAnsi="仿宋" w:eastAsia="仿宋" w:cs="Times New Roman"/>
          <w:kern w:val="0"/>
          <w:sz w:val="32"/>
          <w:szCs w:val="32"/>
        </w:rPr>
        <w:t>。主要原因是人员增多。</w:t>
      </w:r>
    </w:p>
    <w:p>
      <w:pPr>
        <w:autoSpaceDE w:val="0"/>
        <w:autoSpaceDN w:val="0"/>
        <w:snapToGrid w:val="0"/>
        <w:spacing w:line="550" w:lineRule="exact"/>
        <w:rPr>
          <w:rFonts w:ascii="仿宋" w:hAnsi="仿宋" w:eastAsia="仿宋" w:cs="Times New Roman"/>
          <w:kern w:val="0"/>
          <w:sz w:val="32"/>
          <w:szCs w:val="32"/>
        </w:rPr>
      </w:pPr>
      <w:r>
        <w:rPr>
          <w:rFonts w:hint="eastAsia" w:ascii="仿宋" w:hAnsi="仿宋" w:eastAsia="仿宋" w:cs="Times New Roman"/>
          <w:kern w:val="0"/>
          <w:sz w:val="32"/>
          <w:szCs w:val="32"/>
        </w:rPr>
        <w:t>（二）住房保障（类）</w:t>
      </w:r>
      <w:r>
        <w:rPr>
          <w:rFonts w:ascii="仿宋" w:hAnsi="仿宋" w:eastAsia="仿宋" w:cs="Times New Roman"/>
          <w:kern w:val="0"/>
          <w:sz w:val="32"/>
          <w:szCs w:val="32"/>
        </w:rPr>
        <w:t xml:space="preserve"> </w:t>
      </w:r>
    </w:p>
    <w:p>
      <w:pPr>
        <w:autoSpaceDE w:val="0"/>
        <w:autoSpaceDN w:val="0"/>
        <w:snapToGrid w:val="0"/>
        <w:spacing w:line="550" w:lineRule="exact"/>
        <w:rPr>
          <w:rFonts w:ascii="仿宋" w:hAnsi="仿宋" w:eastAsia="仿宋" w:cs="Times New Roman"/>
          <w:kern w:val="0"/>
          <w:sz w:val="32"/>
          <w:szCs w:val="32"/>
        </w:rPr>
      </w:pPr>
      <w:r>
        <w:rPr>
          <w:rFonts w:ascii="仿宋" w:hAnsi="仿宋" w:eastAsia="仿宋" w:cs="Times New Roman"/>
          <w:kern w:val="0"/>
          <w:sz w:val="32"/>
          <w:szCs w:val="32"/>
        </w:rPr>
        <w:t>1</w:t>
      </w:r>
      <w:r>
        <w:rPr>
          <w:rFonts w:hint="eastAsia" w:ascii="仿宋" w:hAnsi="仿宋" w:eastAsia="仿宋" w:cs="Times New Roman"/>
          <w:kern w:val="0"/>
          <w:sz w:val="32"/>
          <w:szCs w:val="32"/>
        </w:rPr>
        <w:t>．住房改革支出（款）住房公积金（项）支出</w:t>
      </w:r>
      <w:r>
        <w:rPr>
          <w:rFonts w:ascii="仿宋" w:hAnsi="仿宋" w:eastAsia="仿宋" w:cs="Times New Roman"/>
          <w:kern w:val="0"/>
          <w:sz w:val="32"/>
          <w:szCs w:val="32"/>
        </w:rPr>
        <w:t>81.71</w:t>
      </w:r>
      <w:r>
        <w:rPr>
          <w:rFonts w:hint="eastAsia" w:ascii="仿宋" w:hAnsi="仿宋" w:eastAsia="仿宋" w:cs="Times New Roman"/>
          <w:kern w:val="0"/>
          <w:sz w:val="32"/>
          <w:szCs w:val="32"/>
        </w:rPr>
        <w:t>万元，</w:t>
      </w:r>
    </w:p>
    <w:p>
      <w:pPr>
        <w:autoSpaceDE w:val="0"/>
        <w:autoSpaceDN w:val="0"/>
        <w:snapToGrid w:val="0"/>
        <w:spacing w:line="550" w:lineRule="exact"/>
        <w:rPr>
          <w:rFonts w:ascii="仿宋" w:hAnsi="仿宋" w:eastAsia="仿宋" w:cs="Times New Roman"/>
          <w:kern w:val="0"/>
          <w:sz w:val="32"/>
          <w:szCs w:val="32"/>
        </w:rPr>
      </w:pPr>
      <w:r>
        <w:rPr>
          <w:rFonts w:hint="eastAsia" w:ascii="仿宋" w:hAnsi="仿宋" w:eastAsia="仿宋" w:cs="Times New Roman"/>
          <w:kern w:val="0"/>
          <w:sz w:val="32"/>
          <w:szCs w:val="32"/>
        </w:rPr>
        <w:t>与上年相比增加</w:t>
      </w:r>
      <w:r>
        <w:rPr>
          <w:rFonts w:ascii="仿宋" w:hAnsi="仿宋" w:eastAsia="仿宋" w:cs="Times New Roman"/>
          <w:kern w:val="0"/>
          <w:sz w:val="32"/>
          <w:szCs w:val="32"/>
        </w:rPr>
        <w:t>15.51</w:t>
      </w:r>
      <w:r>
        <w:rPr>
          <w:rFonts w:hint="eastAsia" w:ascii="仿宋" w:hAnsi="仿宋" w:eastAsia="仿宋" w:cs="Times New Roman"/>
          <w:kern w:val="0"/>
          <w:sz w:val="32"/>
          <w:szCs w:val="32"/>
        </w:rPr>
        <w:t>万元，增长</w:t>
      </w:r>
      <w:r>
        <w:rPr>
          <w:rFonts w:ascii="仿宋" w:hAnsi="仿宋" w:eastAsia="仿宋" w:cs="Times New Roman"/>
          <w:kern w:val="0"/>
          <w:sz w:val="32"/>
          <w:szCs w:val="32"/>
        </w:rPr>
        <w:t>23.43%</w:t>
      </w:r>
      <w:r>
        <w:rPr>
          <w:rFonts w:hint="eastAsia" w:ascii="仿宋" w:hAnsi="仿宋" w:eastAsia="仿宋" w:cs="Times New Roman"/>
          <w:kern w:val="0"/>
          <w:sz w:val="32"/>
          <w:szCs w:val="32"/>
        </w:rPr>
        <w:t>。主要原因是新进人员。</w:t>
      </w:r>
    </w:p>
    <w:p>
      <w:pPr>
        <w:autoSpaceDE w:val="0"/>
        <w:autoSpaceDN w:val="0"/>
        <w:snapToGrid w:val="0"/>
        <w:spacing w:line="550" w:lineRule="exact"/>
        <w:rPr>
          <w:rFonts w:ascii="方正黑体_GBK" w:hAnsi="Times New Roman" w:eastAsia="方正黑体_GBK" w:cs="Times New Roman"/>
          <w:kern w:val="0"/>
          <w:sz w:val="32"/>
          <w:szCs w:val="32"/>
        </w:rPr>
      </w:pPr>
      <w:r>
        <w:rPr>
          <w:rFonts w:ascii="方正黑体_GBK" w:hAnsi="Times New Roman" w:eastAsia="方正黑体_GBK" w:cs="Times New Roman"/>
          <w:kern w:val="0"/>
          <w:sz w:val="32"/>
          <w:szCs w:val="32"/>
        </w:rPr>
        <w:t>六、财政拨款基本支出预算情况说明</w:t>
      </w:r>
    </w:p>
    <w:p>
      <w:pPr>
        <w:autoSpaceDE w:val="0"/>
        <w:autoSpaceDN w:val="0"/>
        <w:snapToGrid w:val="0"/>
        <w:spacing w:line="550" w:lineRule="exact"/>
        <w:rPr>
          <w:rFonts w:ascii="仿宋" w:hAnsi="仿宋" w:eastAsia="仿宋" w:cs="Times New Roman"/>
          <w:kern w:val="0"/>
          <w:sz w:val="32"/>
          <w:szCs w:val="32"/>
        </w:rPr>
      </w:pPr>
      <w:r>
        <w:rPr>
          <w:rFonts w:hint="eastAsia" w:ascii="Times New Roman" w:hAnsi="Times New Roman" w:eastAsia="方正仿宋_GBK" w:cs="Times New Roman"/>
          <w:i/>
          <w:kern w:val="0"/>
          <w:sz w:val="32"/>
          <w:szCs w:val="32"/>
        </w:rPr>
        <w:t xml:space="preserve"> </w:t>
      </w:r>
      <w:r>
        <w:rPr>
          <w:rFonts w:ascii="Times New Roman" w:hAnsi="Times New Roman" w:eastAsia="方正仿宋_GBK" w:cs="Times New Roman"/>
          <w:i/>
          <w:kern w:val="0"/>
          <w:sz w:val="32"/>
          <w:szCs w:val="32"/>
        </w:rPr>
        <w:t xml:space="preserve">   </w:t>
      </w:r>
      <w:r>
        <w:rPr>
          <w:rFonts w:hint="eastAsia" w:ascii="仿宋" w:hAnsi="仿宋" w:eastAsia="仿宋" w:cs="Times New Roman"/>
          <w:kern w:val="0"/>
          <w:sz w:val="32"/>
          <w:szCs w:val="32"/>
        </w:rPr>
        <w:t>市委政法委</w:t>
      </w:r>
      <w:r>
        <w:rPr>
          <w:rFonts w:ascii="仿宋" w:hAnsi="仿宋" w:eastAsia="仿宋" w:cs="Times New Roman"/>
          <w:kern w:val="0"/>
          <w:sz w:val="32"/>
          <w:szCs w:val="32"/>
        </w:rPr>
        <w:t>2020</w:t>
      </w:r>
      <w:r>
        <w:rPr>
          <w:rFonts w:hint="eastAsia" w:ascii="仿宋" w:hAnsi="仿宋" w:eastAsia="仿宋" w:cs="Times New Roman"/>
          <w:kern w:val="0"/>
          <w:sz w:val="32"/>
          <w:szCs w:val="32"/>
        </w:rPr>
        <w:t>年度财政拨款基本支出预算</w:t>
      </w:r>
      <w:r>
        <w:rPr>
          <w:rFonts w:ascii="仿宋" w:hAnsi="仿宋" w:eastAsia="仿宋" w:cs="Times New Roman"/>
          <w:kern w:val="0"/>
          <w:sz w:val="32"/>
          <w:szCs w:val="32"/>
          <w:u w:val="none"/>
        </w:rPr>
        <w:t>900.02</w:t>
      </w:r>
      <w:r>
        <w:rPr>
          <w:rFonts w:hint="eastAsia" w:ascii="仿宋" w:hAnsi="仿宋" w:eastAsia="仿宋" w:cs="Times New Roman"/>
          <w:kern w:val="0"/>
          <w:sz w:val="32"/>
          <w:szCs w:val="32"/>
        </w:rPr>
        <w:t>万元，其中：</w:t>
      </w:r>
    </w:p>
    <w:p>
      <w:pPr>
        <w:autoSpaceDE w:val="0"/>
        <w:autoSpaceDN w:val="0"/>
        <w:snapToGrid w:val="0"/>
        <w:spacing w:line="550" w:lineRule="exact"/>
        <w:rPr>
          <w:rFonts w:ascii="仿宋" w:hAnsi="仿宋" w:eastAsia="仿宋" w:cs="Times New Roman"/>
          <w:kern w:val="0"/>
          <w:sz w:val="32"/>
          <w:szCs w:val="32"/>
        </w:rPr>
      </w:pPr>
      <w:r>
        <w:rPr>
          <w:rFonts w:hint="eastAsia" w:ascii="仿宋" w:hAnsi="仿宋" w:eastAsia="仿宋" w:cs="Times New Roman"/>
          <w:kern w:val="0"/>
          <w:sz w:val="32"/>
          <w:szCs w:val="32"/>
        </w:rPr>
        <w:t>（一）人员经费</w:t>
      </w:r>
      <w:r>
        <w:rPr>
          <w:rFonts w:ascii="仿宋" w:hAnsi="仿宋" w:eastAsia="仿宋" w:cs="Times New Roman"/>
          <w:kern w:val="0"/>
          <w:sz w:val="32"/>
          <w:szCs w:val="32"/>
          <w:u w:val="none"/>
        </w:rPr>
        <w:t>757.28</w:t>
      </w:r>
      <w:r>
        <w:rPr>
          <w:rFonts w:hint="eastAsia" w:ascii="仿宋" w:hAnsi="仿宋" w:eastAsia="仿宋" w:cs="Times New Roman"/>
          <w:kern w:val="0"/>
          <w:sz w:val="32"/>
          <w:szCs w:val="32"/>
        </w:rPr>
        <w:t>万元。主要包括：：基本工资、津贴</w:t>
      </w:r>
    </w:p>
    <w:p>
      <w:pPr>
        <w:autoSpaceDE w:val="0"/>
        <w:autoSpaceDN w:val="0"/>
        <w:snapToGrid w:val="0"/>
        <w:spacing w:line="550" w:lineRule="exact"/>
        <w:rPr>
          <w:rFonts w:ascii="仿宋" w:hAnsi="仿宋" w:eastAsia="仿宋" w:cs="Times New Roman"/>
          <w:kern w:val="0"/>
          <w:sz w:val="32"/>
          <w:szCs w:val="32"/>
        </w:rPr>
      </w:pPr>
      <w:r>
        <w:rPr>
          <w:rFonts w:hint="eastAsia" w:ascii="仿宋" w:hAnsi="仿宋" w:eastAsia="仿宋" w:cs="Times New Roman"/>
          <w:kern w:val="0"/>
          <w:sz w:val="32"/>
          <w:szCs w:val="32"/>
        </w:rPr>
        <w:t>补贴、奖金、机关事业单位基本养老保险缴费、职业年金缴费、</w:t>
      </w:r>
    </w:p>
    <w:p>
      <w:pPr>
        <w:autoSpaceDE w:val="0"/>
        <w:autoSpaceDN w:val="0"/>
        <w:snapToGrid w:val="0"/>
        <w:spacing w:line="550" w:lineRule="exact"/>
        <w:rPr>
          <w:rFonts w:ascii="仿宋" w:hAnsi="仿宋" w:eastAsia="仿宋" w:cs="Times New Roman"/>
          <w:kern w:val="0"/>
          <w:sz w:val="32"/>
          <w:szCs w:val="32"/>
        </w:rPr>
      </w:pPr>
      <w:r>
        <w:rPr>
          <w:rFonts w:hint="eastAsia" w:ascii="仿宋" w:hAnsi="仿宋" w:eastAsia="仿宋" w:cs="Times New Roman"/>
          <w:kern w:val="0"/>
          <w:sz w:val="32"/>
          <w:szCs w:val="32"/>
        </w:rPr>
        <w:t>职工基本医疗保险缴费、公务员医疗补助缴费、其他社会保障</w:t>
      </w:r>
    </w:p>
    <w:p>
      <w:pPr>
        <w:autoSpaceDE w:val="0"/>
        <w:autoSpaceDN w:val="0"/>
        <w:snapToGrid w:val="0"/>
        <w:spacing w:line="550" w:lineRule="exact"/>
        <w:rPr>
          <w:rFonts w:ascii="仿宋" w:hAnsi="仿宋" w:eastAsia="仿宋" w:cs="Times New Roman"/>
          <w:kern w:val="0"/>
          <w:sz w:val="32"/>
          <w:szCs w:val="32"/>
        </w:rPr>
      </w:pPr>
      <w:r>
        <w:rPr>
          <w:rFonts w:hint="eastAsia" w:ascii="仿宋" w:hAnsi="仿宋" w:eastAsia="仿宋" w:cs="Times New Roman"/>
          <w:kern w:val="0"/>
          <w:sz w:val="32"/>
          <w:szCs w:val="32"/>
        </w:rPr>
        <w:t>缴费、绩效工资、离休费、退休费、奖励金、住房公积金。</w:t>
      </w:r>
    </w:p>
    <w:p>
      <w:pPr>
        <w:autoSpaceDE w:val="0"/>
        <w:autoSpaceDN w:val="0"/>
        <w:snapToGrid w:val="0"/>
        <w:spacing w:line="550" w:lineRule="exact"/>
        <w:rPr>
          <w:rFonts w:ascii="仿宋" w:hAnsi="仿宋" w:eastAsia="仿宋" w:cs="Times New Roman"/>
          <w:kern w:val="0"/>
          <w:sz w:val="32"/>
          <w:szCs w:val="32"/>
        </w:rPr>
      </w:pPr>
      <w:r>
        <w:rPr>
          <w:rFonts w:hint="eastAsia" w:ascii="仿宋" w:hAnsi="仿宋" w:eastAsia="仿宋" w:cs="Times New Roman"/>
          <w:kern w:val="0"/>
          <w:sz w:val="32"/>
          <w:szCs w:val="32"/>
        </w:rPr>
        <w:t>（二）公用经费</w:t>
      </w:r>
      <w:r>
        <w:rPr>
          <w:rFonts w:ascii="仿宋" w:hAnsi="仿宋" w:eastAsia="仿宋" w:cs="Times New Roman"/>
          <w:kern w:val="0"/>
          <w:sz w:val="32"/>
          <w:szCs w:val="32"/>
          <w:u w:val="none"/>
        </w:rPr>
        <w:t>88.53</w:t>
      </w:r>
      <w:r>
        <w:rPr>
          <w:rFonts w:hint="eastAsia" w:ascii="仿宋" w:hAnsi="仿宋" w:eastAsia="仿宋" w:cs="Times New Roman"/>
          <w:kern w:val="0"/>
          <w:sz w:val="32"/>
          <w:szCs w:val="32"/>
        </w:rPr>
        <w:t>万元。主要包括：办公费、印刷费、咨</w:t>
      </w:r>
    </w:p>
    <w:p>
      <w:pPr>
        <w:autoSpaceDE w:val="0"/>
        <w:autoSpaceDN w:val="0"/>
        <w:snapToGrid w:val="0"/>
        <w:spacing w:line="550" w:lineRule="exact"/>
        <w:rPr>
          <w:rFonts w:ascii="仿宋" w:hAnsi="仿宋" w:eastAsia="仿宋" w:cs="Times New Roman"/>
          <w:kern w:val="0"/>
          <w:sz w:val="32"/>
          <w:szCs w:val="32"/>
        </w:rPr>
      </w:pPr>
      <w:r>
        <w:rPr>
          <w:rFonts w:hint="eastAsia" w:ascii="仿宋" w:hAnsi="仿宋" w:eastAsia="仿宋" w:cs="Times New Roman"/>
          <w:kern w:val="0"/>
          <w:sz w:val="32"/>
          <w:szCs w:val="32"/>
        </w:rPr>
        <w:t>询费、手续费、邮电费、取暖费、差旅费、因公出国（境）费</w:t>
      </w:r>
    </w:p>
    <w:p>
      <w:pPr>
        <w:autoSpaceDE w:val="0"/>
        <w:autoSpaceDN w:val="0"/>
        <w:snapToGrid w:val="0"/>
        <w:spacing w:line="550" w:lineRule="exact"/>
        <w:rPr>
          <w:rFonts w:ascii="仿宋" w:hAnsi="仿宋" w:eastAsia="仿宋" w:cs="Times New Roman"/>
          <w:kern w:val="0"/>
          <w:sz w:val="32"/>
          <w:szCs w:val="32"/>
        </w:rPr>
      </w:pPr>
      <w:r>
        <w:rPr>
          <w:rFonts w:hint="eastAsia" w:ascii="仿宋" w:hAnsi="仿宋" w:eastAsia="仿宋" w:cs="Times New Roman"/>
          <w:kern w:val="0"/>
          <w:sz w:val="32"/>
          <w:szCs w:val="32"/>
        </w:rPr>
        <w:t>用、会议费、培训费、公务接待费、劳务费、委托业务费、工</w:t>
      </w:r>
    </w:p>
    <w:p>
      <w:pPr>
        <w:autoSpaceDE w:val="0"/>
        <w:autoSpaceDN w:val="0"/>
        <w:snapToGrid w:val="0"/>
        <w:spacing w:line="550" w:lineRule="exact"/>
        <w:rPr>
          <w:rFonts w:ascii="仿宋" w:hAnsi="仿宋" w:eastAsia="仿宋" w:cs="Times New Roman"/>
          <w:kern w:val="0"/>
          <w:sz w:val="32"/>
          <w:szCs w:val="32"/>
        </w:rPr>
      </w:pPr>
      <w:r>
        <w:rPr>
          <w:rFonts w:hint="eastAsia" w:ascii="仿宋" w:hAnsi="仿宋" w:eastAsia="仿宋" w:cs="Times New Roman"/>
          <w:kern w:val="0"/>
          <w:sz w:val="32"/>
          <w:szCs w:val="32"/>
        </w:rPr>
        <w:t>会经费、福利费、其他交通费用、其他商品和服务支出。</w:t>
      </w:r>
    </w:p>
    <w:p>
      <w:pPr>
        <w:autoSpaceDE w:val="0"/>
        <w:autoSpaceDN w:val="0"/>
        <w:snapToGrid w:val="0"/>
        <w:spacing w:line="550" w:lineRule="exact"/>
        <w:rPr>
          <w:rFonts w:ascii="方正黑体_GBK" w:hAnsi="Times New Roman" w:eastAsia="方正黑体_GBK" w:cs="Times New Roman"/>
          <w:kern w:val="0"/>
          <w:sz w:val="32"/>
          <w:szCs w:val="32"/>
        </w:rPr>
      </w:pPr>
      <w:r>
        <w:rPr>
          <w:rFonts w:ascii="方正黑体_GBK" w:hAnsi="Times New Roman" w:eastAsia="方正黑体_GBK" w:cs="Times New Roman"/>
          <w:kern w:val="0"/>
          <w:sz w:val="32"/>
          <w:szCs w:val="32"/>
        </w:rPr>
        <w:t>七、一般公共预算支出预算情况说明</w:t>
      </w:r>
    </w:p>
    <w:p>
      <w:pPr>
        <w:autoSpaceDE w:val="0"/>
        <w:autoSpaceDN w:val="0"/>
        <w:snapToGrid w:val="0"/>
        <w:spacing w:line="550" w:lineRule="exact"/>
        <w:rPr>
          <w:rFonts w:ascii="仿宋" w:hAnsi="仿宋" w:eastAsia="仿宋" w:cs="Times New Roman"/>
          <w:kern w:val="0"/>
          <w:sz w:val="32"/>
          <w:szCs w:val="32"/>
        </w:rPr>
      </w:pPr>
      <w:r>
        <w:rPr>
          <w:rFonts w:hint="eastAsia" w:ascii="Times New Roman" w:hAnsi="Times New Roman" w:eastAsia="方正仿宋_GBK" w:cs="Times New Roman"/>
          <w:i/>
          <w:kern w:val="0"/>
          <w:sz w:val="32"/>
          <w:szCs w:val="32"/>
        </w:rPr>
        <w:t xml:space="preserve"> </w:t>
      </w:r>
      <w:r>
        <w:rPr>
          <w:rFonts w:ascii="Times New Roman" w:hAnsi="Times New Roman" w:eastAsia="方正仿宋_GBK" w:cs="Times New Roman"/>
          <w:i/>
          <w:kern w:val="0"/>
          <w:sz w:val="32"/>
          <w:szCs w:val="32"/>
        </w:rPr>
        <w:t xml:space="preserve">   </w:t>
      </w:r>
      <w:r>
        <w:rPr>
          <w:rFonts w:hint="eastAsia" w:ascii="仿宋" w:hAnsi="仿宋" w:eastAsia="仿宋" w:cs="Times New Roman"/>
          <w:kern w:val="0"/>
          <w:sz w:val="32"/>
          <w:szCs w:val="32"/>
        </w:rPr>
        <w:t>市委政法委</w:t>
      </w:r>
      <w:r>
        <w:rPr>
          <w:rFonts w:ascii="仿宋" w:hAnsi="仿宋" w:eastAsia="仿宋" w:cs="Times New Roman"/>
          <w:kern w:val="0"/>
          <w:sz w:val="32"/>
          <w:szCs w:val="32"/>
        </w:rPr>
        <w:t>2020</w:t>
      </w:r>
      <w:r>
        <w:rPr>
          <w:rFonts w:hint="eastAsia" w:ascii="仿宋" w:hAnsi="仿宋" w:eastAsia="仿宋" w:cs="Times New Roman"/>
          <w:kern w:val="0"/>
          <w:sz w:val="32"/>
          <w:szCs w:val="32"/>
        </w:rPr>
        <w:t>年一般公共预算财政拨款支出预算</w:t>
      </w:r>
      <w:r>
        <w:rPr>
          <w:rFonts w:ascii="仿宋" w:hAnsi="仿宋" w:eastAsia="仿宋" w:cs="Times New Roman"/>
          <w:kern w:val="0"/>
          <w:sz w:val="32"/>
          <w:szCs w:val="32"/>
          <w:u w:val="none"/>
        </w:rPr>
        <w:t>1264.02</w:t>
      </w:r>
      <w:r>
        <w:rPr>
          <w:rFonts w:hint="eastAsia" w:ascii="仿宋" w:hAnsi="仿宋" w:eastAsia="仿宋" w:cs="Times New Roman"/>
          <w:kern w:val="0"/>
          <w:sz w:val="32"/>
          <w:szCs w:val="32"/>
        </w:rPr>
        <w:t>万元，与上年相比增加</w:t>
      </w:r>
      <w:r>
        <w:rPr>
          <w:rFonts w:ascii="仿宋" w:hAnsi="仿宋" w:eastAsia="仿宋" w:cs="Times New Roman"/>
          <w:kern w:val="0"/>
          <w:sz w:val="32"/>
          <w:szCs w:val="32"/>
          <w:u w:val="none"/>
        </w:rPr>
        <w:t>171.54</w:t>
      </w:r>
      <w:r>
        <w:rPr>
          <w:rFonts w:hint="eastAsia" w:ascii="仿宋" w:hAnsi="仿宋" w:eastAsia="仿宋" w:cs="Times New Roman"/>
          <w:kern w:val="0"/>
          <w:sz w:val="32"/>
          <w:szCs w:val="32"/>
        </w:rPr>
        <w:t>万元，增长</w:t>
      </w:r>
      <w:r>
        <w:rPr>
          <w:rFonts w:ascii="仿宋" w:hAnsi="仿宋" w:eastAsia="仿宋" w:cs="Times New Roman"/>
          <w:kern w:val="0"/>
          <w:sz w:val="32"/>
          <w:szCs w:val="32"/>
          <w:u w:val="none"/>
        </w:rPr>
        <w:t>15.7</w:t>
      </w:r>
      <w:r>
        <w:rPr>
          <w:rFonts w:ascii="仿宋" w:hAnsi="仿宋" w:eastAsia="仿宋" w:cs="Times New Roman"/>
          <w:kern w:val="0"/>
          <w:sz w:val="32"/>
          <w:szCs w:val="32"/>
        </w:rPr>
        <w:t>%</w:t>
      </w:r>
      <w:r>
        <w:rPr>
          <w:rFonts w:hint="eastAsia" w:ascii="仿宋" w:hAnsi="仿宋" w:eastAsia="仿宋" w:cs="Times New Roman"/>
          <w:kern w:val="0"/>
          <w:sz w:val="32"/>
          <w:szCs w:val="32"/>
        </w:rPr>
        <w:t>。主要原因是房补标准上调，新进人员，人员经费增多。</w:t>
      </w:r>
    </w:p>
    <w:p>
      <w:pPr>
        <w:autoSpaceDE w:val="0"/>
        <w:autoSpaceDN w:val="0"/>
        <w:snapToGrid w:val="0"/>
        <w:spacing w:line="550" w:lineRule="exact"/>
        <w:rPr>
          <w:rFonts w:ascii="方正黑体_GBK" w:hAnsi="Times New Roman" w:eastAsia="方正黑体_GBK" w:cs="Times New Roman"/>
          <w:kern w:val="0"/>
          <w:sz w:val="32"/>
          <w:szCs w:val="32"/>
        </w:rPr>
      </w:pPr>
      <w:r>
        <w:rPr>
          <w:rFonts w:ascii="方正黑体_GBK" w:hAnsi="Times New Roman" w:eastAsia="方正黑体_GBK" w:cs="Times New Roman"/>
          <w:kern w:val="0"/>
          <w:sz w:val="32"/>
          <w:szCs w:val="32"/>
        </w:rPr>
        <w:t>八、一般公共预算基本支出预算情况说明</w:t>
      </w:r>
    </w:p>
    <w:p>
      <w:pPr>
        <w:autoSpaceDE w:val="0"/>
        <w:autoSpaceDN w:val="0"/>
        <w:snapToGrid w:val="0"/>
        <w:spacing w:line="550" w:lineRule="exact"/>
        <w:rPr>
          <w:rFonts w:ascii="仿宋" w:hAnsi="仿宋" w:eastAsia="仿宋" w:cs="Times New Roman"/>
          <w:spacing w:val="0"/>
          <w:kern w:val="0"/>
          <w:sz w:val="32"/>
          <w:szCs w:val="32"/>
        </w:rPr>
      </w:pPr>
      <w:r>
        <w:rPr>
          <w:rFonts w:hint="eastAsia" w:ascii="仿宋" w:hAnsi="仿宋" w:eastAsia="仿宋" w:cs="Times New Roman"/>
          <w:kern w:val="0"/>
          <w:sz w:val="32"/>
          <w:szCs w:val="32"/>
        </w:rPr>
        <w:t>市委政法委</w:t>
      </w:r>
      <w:r>
        <w:rPr>
          <w:rFonts w:ascii="仿宋" w:hAnsi="仿宋" w:eastAsia="仿宋" w:cs="Times New Roman"/>
          <w:spacing w:val="0"/>
          <w:kern w:val="0"/>
          <w:sz w:val="32"/>
          <w:szCs w:val="32"/>
        </w:rPr>
        <w:t>2020</w:t>
      </w:r>
      <w:r>
        <w:rPr>
          <w:rFonts w:hint="eastAsia" w:ascii="仿宋" w:hAnsi="仿宋" w:eastAsia="仿宋" w:cs="Times New Roman"/>
          <w:spacing w:val="0"/>
          <w:kern w:val="0"/>
          <w:sz w:val="32"/>
          <w:szCs w:val="32"/>
        </w:rPr>
        <w:t>年度一般公共预算财政拨款基本支出预算</w:t>
      </w:r>
    </w:p>
    <w:p>
      <w:pPr>
        <w:autoSpaceDE w:val="0"/>
        <w:autoSpaceDN w:val="0"/>
        <w:snapToGrid w:val="0"/>
        <w:spacing w:line="550" w:lineRule="exact"/>
        <w:rPr>
          <w:rFonts w:ascii="仿宋" w:hAnsi="仿宋" w:eastAsia="仿宋" w:cs="Times New Roman"/>
          <w:spacing w:val="0"/>
          <w:kern w:val="0"/>
          <w:sz w:val="32"/>
          <w:szCs w:val="32"/>
        </w:rPr>
      </w:pPr>
      <w:r>
        <w:rPr>
          <w:rFonts w:ascii="仿宋" w:hAnsi="仿宋" w:eastAsia="仿宋" w:cs="Times New Roman"/>
          <w:spacing w:val="0"/>
          <w:kern w:val="0"/>
          <w:sz w:val="32"/>
          <w:szCs w:val="32"/>
          <w:u w:val="none"/>
        </w:rPr>
        <w:t>900.02</w:t>
      </w:r>
      <w:r>
        <w:rPr>
          <w:rFonts w:hint="eastAsia" w:ascii="仿宋" w:hAnsi="仿宋" w:eastAsia="仿宋" w:cs="Times New Roman"/>
          <w:spacing w:val="0"/>
          <w:kern w:val="0"/>
          <w:sz w:val="32"/>
          <w:szCs w:val="32"/>
        </w:rPr>
        <w:t>万元，其中：</w:t>
      </w:r>
    </w:p>
    <w:p>
      <w:pPr>
        <w:autoSpaceDE w:val="0"/>
        <w:autoSpaceDN w:val="0"/>
        <w:snapToGrid w:val="0"/>
        <w:spacing w:line="550" w:lineRule="exact"/>
        <w:rPr>
          <w:rFonts w:ascii="仿宋" w:hAnsi="仿宋" w:eastAsia="仿宋" w:cs="Times New Roman"/>
          <w:kern w:val="0"/>
          <w:sz w:val="32"/>
          <w:szCs w:val="32"/>
        </w:rPr>
      </w:pPr>
      <w:r>
        <w:rPr>
          <w:rFonts w:hint="eastAsia" w:ascii="仿宋" w:hAnsi="仿宋" w:eastAsia="仿宋" w:cs="Times New Roman"/>
          <w:kern w:val="0"/>
          <w:sz w:val="32"/>
          <w:szCs w:val="32"/>
        </w:rPr>
        <w:t>（一）人员经费</w:t>
      </w:r>
      <w:r>
        <w:rPr>
          <w:rFonts w:ascii="仿宋" w:hAnsi="仿宋" w:eastAsia="仿宋" w:cs="Times New Roman"/>
          <w:kern w:val="0"/>
          <w:sz w:val="32"/>
          <w:szCs w:val="32"/>
          <w:u w:val="none"/>
        </w:rPr>
        <w:t>757.28</w:t>
      </w:r>
      <w:r>
        <w:rPr>
          <w:rFonts w:hint="eastAsia" w:ascii="仿宋" w:hAnsi="仿宋" w:eastAsia="仿宋" w:cs="Times New Roman"/>
          <w:kern w:val="0"/>
          <w:sz w:val="32"/>
          <w:szCs w:val="32"/>
        </w:rPr>
        <w:t>万元。主要包括：基本工资、津贴补</w:t>
      </w:r>
    </w:p>
    <w:p>
      <w:pPr>
        <w:autoSpaceDE w:val="0"/>
        <w:autoSpaceDN w:val="0"/>
        <w:snapToGrid w:val="0"/>
        <w:spacing w:line="550" w:lineRule="exact"/>
        <w:rPr>
          <w:rFonts w:ascii="仿宋" w:hAnsi="仿宋" w:eastAsia="仿宋" w:cs="Times New Roman"/>
          <w:kern w:val="0"/>
          <w:sz w:val="32"/>
          <w:szCs w:val="32"/>
        </w:rPr>
      </w:pPr>
      <w:r>
        <w:rPr>
          <w:rFonts w:hint="eastAsia" w:ascii="仿宋" w:hAnsi="仿宋" w:eastAsia="仿宋" w:cs="Times New Roman"/>
          <w:kern w:val="0"/>
          <w:sz w:val="32"/>
          <w:szCs w:val="32"/>
        </w:rPr>
        <w:t>贴、奖金、机关事业单位基本养老保险缴费、职业年金缴费、</w:t>
      </w:r>
    </w:p>
    <w:p>
      <w:pPr>
        <w:autoSpaceDE w:val="0"/>
        <w:autoSpaceDN w:val="0"/>
        <w:snapToGrid w:val="0"/>
        <w:spacing w:line="550" w:lineRule="exact"/>
        <w:rPr>
          <w:rFonts w:ascii="仿宋" w:hAnsi="仿宋" w:eastAsia="仿宋" w:cs="Times New Roman"/>
          <w:kern w:val="0"/>
          <w:sz w:val="32"/>
          <w:szCs w:val="32"/>
        </w:rPr>
      </w:pPr>
      <w:r>
        <w:rPr>
          <w:rFonts w:hint="eastAsia" w:ascii="仿宋" w:hAnsi="仿宋" w:eastAsia="仿宋" w:cs="Times New Roman"/>
          <w:kern w:val="0"/>
          <w:sz w:val="32"/>
          <w:szCs w:val="32"/>
        </w:rPr>
        <w:t>职工基本医疗保险缴费、公务员医疗补助缴费、其他社会保障</w:t>
      </w:r>
    </w:p>
    <w:p>
      <w:pPr>
        <w:autoSpaceDE w:val="0"/>
        <w:autoSpaceDN w:val="0"/>
        <w:snapToGrid w:val="0"/>
        <w:spacing w:line="550" w:lineRule="exact"/>
        <w:rPr>
          <w:rFonts w:ascii="仿宋" w:hAnsi="仿宋" w:eastAsia="仿宋" w:cs="Times New Roman"/>
          <w:kern w:val="0"/>
          <w:sz w:val="32"/>
          <w:szCs w:val="32"/>
        </w:rPr>
      </w:pPr>
      <w:r>
        <w:rPr>
          <w:rFonts w:hint="eastAsia" w:ascii="仿宋" w:hAnsi="仿宋" w:eastAsia="仿宋" w:cs="Times New Roman"/>
          <w:kern w:val="0"/>
          <w:sz w:val="32"/>
          <w:szCs w:val="32"/>
        </w:rPr>
        <w:t>缴费、绩效工资、离休费、退休费、奖励金、住房公积金。</w:t>
      </w:r>
    </w:p>
    <w:p>
      <w:pPr>
        <w:autoSpaceDE w:val="0"/>
        <w:autoSpaceDN w:val="0"/>
        <w:snapToGrid w:val="0"/>
        <w:spacing w:line="550" w:lineRule="exact"/>
        <w:rPr>
          <w:rFonts w:ascii="仿宋" w:hAnsi="仿宋" w:eastAsia="仿宋" w:cs="Times New Roman"/>
          <w:kern w:val="0"/>
          <w:sz w:val="32"/>
          <w:szCs w:val="32"/>
        </w:rPr>
      </w:pPr>
      <w:r>
        <w:rPr>
          <w:rFonts w:hint="eastAsia" w:ascii="仿宋" w:hAnsi="仿宋" w:eastAsia="仿宋" w:cs="Times New Roman"/>
          <w:kern w:val="0"/>
          <w:sz w:val="32"/>
          <w:szCs w:val="32"/>
        </w:rPr>
        <w:t>（二）公用经费</w:t>
      </w:r>
      <w:r>
        <w:rPr>
          <w:rFonts w:ascii="仿宋" w:hAnsi="仿宋" w:eastAsia="仿宋" w:cs="Times New Roman"/>
          <w:kern w:val="0"/>
          <w:sz w:val="32"/>
          <w:szCs w:val="32"/>
          <w:u w:val="none"/>
        </w:rPr>
        <w:t>88.53</w:t>
      </w:r>
      <w:r>
        <w:rPr>
          <w:rFonts w:hint="eastAsia" w:ascii="仿宋" w:hAnsi="仿宋" w:eastAsia="仿宋" w:cs="Times New Roman"/>
          <w:kern w:val="0"/>
          <w:sz w:val="32"/>
          <w:szCs w:val="32"/>
        </w:rPr>
        <w:t>万元。主要包括：办公费、印刷费、咨</w:t>
      </w:r>
    </w:p>
    <w:p>
      <w:pPr>
        <w:autoSpaceDE w:val="0"/>
        <w:autoSpaceDN w:val="0"/>
        <w:snapToGrid w:val="0"/>
        <w:spacing w:line="550" w:lineRule="exact"/>
        <w:rPr>
          <w:rFonts w:ascii="仿宋" w:hAnsi="仿宋" w:eastAsia="仿宋" w:cs="Times New Roman"/>
          <w:kern w:val="0"/>
          <w:sz w:val="32"/>
          <w:szCs w:val="32"/>
        </w:rPr>
      </w:pPr>
      <w:r>
        <w:rPr>
          <w:rFonts w:hint="eastAsia" w:ascii="仿宋" w:hAnsi="仿宋" w:eastAsia="仿宋" w:cs="Times New Roman"/>
          <w:kern w:val="0"/>
          <w:sz w:val="32"/>
          <w:szCs w:val="32"/>
        </w:rPr>
        <w:t>询费、手续费、邮电费、取暖费、差旅费、因公出国（境）费</w:t>
      </w:r>
    </w:p>
    <w:p>
      <w:pPr>
        <w:autoSpaceDE w:val="0"/>
        <w:autoSpaceDN w:val="0"/>
        <w:snapToGrid w:val="0"/>
        <w:spacing w:line="550" w:lineRule="exact"/>
        <w:rPr>
          <w:rFonts w:ascii="仿宋" w:hAnsi="仿宋" w:eastAsia="仿宋" w:cs="Times New Roman"/>
          <w:kern w:val="0"/>
          <w:sz w:val="32"/>
          <w:szCs w:val="32"/>
        </w:rPr>
      </w:pPr>
      <w:r>
        <w:rPr>
          <w:rFonts w:hint="eastAsia" w:ascii="仿宋" w:hAnsi="仿宋" w:eastAsia="仿宋" w:cs="Times New Roman"/>
          <w:kern w:val="0"/>
          <w:sz w:val="32"/>
          <w:szCs w:val="32"/>
        </w:rPr>
        <w:t>用、会议费、培训费、公务接待费、劳务费、委托业务费、工</w:t>
      </w:r>
    </w:p>
    <w:p>
      <w:pPr>
        <w:autoSpaceDE w:val="0"/>
        <w:autoSpaceDN w:val="0"/>
        <w:snapToGrid w:val="0"/>
        <w:spacing w:line="550" w:lineRule="exact"/>
        <w:rPr>
          <w:rFonts w:ascii="仿宋" w:hAnsi="仿宋" w:eastAsia="仿宋" w:cs="Times New Roman"/>
          <w:kern w:val="0"/>
          <w:sz w:val="32"/>
          <w:szCs w:val="32"/>
        </w:rPr>
      </w:pPr>
      <w:r>
        <w:rPr>
          <w:rFonts w:hint="eastAsia" w:ascii="仿宋" w:hAnsi="仿宋" w:eastAsia="仿宋" w:cs="Times New Roman"/>
          <w:kern w:val="0"/>
          <w:sz w:val="32"/>
          <w:szCs w:val="32"/>
        </w:rPr>
        <w:t>会经费、福利费、其他交通费用、其他商品和服务支出。</w:t>
      </w:r>
    </w:p>
    <w:p>
      <w:pPr>
        <w:autoSpaceDE w:val="0"/>
        <w:autoSpaceDN w:val="0"/>
        <w:snapToGrid w:val="0"/>
        <w:spacing w:line="550" w:lineRule="exact"/>
        <w:rPr>
          <w:rFonts w:ascii="方正黑体_GBK" w:hAnsi="Times New Roman" w:eastAsia="方正黑体_GBK" w:cs="Times New Roman"/>
          <w:kern w:val="0"/>
          <w:sz w:val="32"/>
          <w:szCs w:val="32"/>
        </w:rPr>
      </w:pPr>
      <w:r>
        <w:rPr>
          <w:rFonts w:ascii="方正黑体_GBK" w:hAnsi="Times New Roman" w:eastAsia="方正黑体_GBK" w:cs="Times New Roman"/>
          <w:kern w:val="0"/>
          <w:sz w:val="32"/>
          <w:szCs w:val="32"/>
        </w:rPr>
        <w:t>九、一般公共预算“三公”经费、会议费、培训费支出预算情况说明</w:t>
      </w:r>
    </w:p>
    <w:p>
      <w:pPr>
        <w:autoSpaceDE w:val="0"/>
        <w:autoSpaceDN w:val="0"/>
        <w:snapToGrid w:val="0"/>
        <w:spacing w:line="550" w:lineRule="exact"/>
        <w:rPr>
          <w:rFonts w:ascii="仿宋" w:hAnsi="仿宋" w:eastAsia="仿宋" w:cs="Times New Roman"/>
          <w:kern w:val="0"/>
          <w:sz w:val="32"/>
          <w:szCs w:val="32"/>
        </w:rPr>
      </w:pPr>
      <w:r>
        <w:rPr>
          <w:rFonts w:hint="eastAsia" w:ascii="Times New Roman" w:hAnsi="Times New Roman" w:eastAsia="方正仿宋_GBK" w:cs="Times New Roman"/>
          <w:i/>
          <w:kern w:val="0"/>
          <w:sz w:val="32"/>
          <w:szCs w:val="32"/>
        </w:rPr>
        <w:t xml:space="preserve"> </w:t>
      </w:r>
      <w:r>
        <w:rPr>
          <w:rFonts w:ascii="Times New Roman" w:hAnsi="Times New Roman" w:eastAsia="方正仿宋_GBK" w:cs="Times New Roman"/>
          <w:i/>
          <w:kern w:val="0"/>
          <w:sz w:val="32"/>
          <w:szCs w:val="32"/>
        </w:rPr>
        <w:t xml:space="preserve">   </w:t>
      </w:r>
      <w:r>
        <w:rPr>
          <w:rFonts w:hint="eastAsia" w:ascii="仿宋" w:hAnsi="仿宋" w:eastAsia="仿宋" w:cs="Times New Roman"/>
          <w:kern w:val="0"/>
          <w:sz w:val="32"/>
          <w:szCs w:val="32"/>
        </w:rPr>
        <w:t>市委政法委</w:t>
      </w:r>
      <w:r>
        <w:rPr>
          <w:rFonts w:ascii="仿宋" w:hAnsi="仿宋" w:eastAsia="仿宋" w:cs="Times New Roman"/>
          <w:kern w:val="0"/>
          <w:sz w:val="32"/>
          <w:szCs w:val="32"/>
        </w:rPr>
        <w:t>2020</w:t>
      </w:r>
      <w:r>
        <w:rPr>
          <w:rFonts w:hint="eastAsia" w:ascii="仿宋" w:hAnsi="仿宋" w:eastAsia="仿宋" w:cs="Times New Roman"/>
          <w:kern w:val="0"/>
          <w:sz w:val="32"/>
          <w:szCs w:val="32"/>
        </w:rPr>
        <w:t>年度一般公共预算拨款安排的</w:t>
      </w:r>
      <w:r>
        <w:rPr>
          <w:rFonts w:ascii="仿宋" w:hAnsi="仿宋" w:eastAsia="仿宋" w:cs="Times New Roman"/>
          <w:kern w:val="0"/>
          <w:sz w:val="32"/>
          <w:szCs w:val="32"/>
        </w:rPr>
        <w:t>“</w:t>
      </w:r>
      <w:r>
        <w:rPr>
          <w:rFonts w:hint="eastAsia" w:ascii="仿宋" w:hAnsi="仿宋" w:eastAsia="仿宋" w:cs="Times New Roman"/>
          <w:kern w:val="0"/>
          <w:sz w:val="32"/>
          <w:szCs w:val="32"/>
        </w:rPr>
        <w:t>三公</w:t>
      </w:r>
      <w:r>
        <w:rPr>
          <w:rFonts w:ascii="仿宋" w:hAnsi="仿宋" w:eastAsia="仿宋" w:cs="Times New Roman"/>
          <w:kern w:val="0"/>
          <w:sz w:val="32"/>
          <w:szCs w:val="32"/>
        </w:rPr>
        <w:t>”</w:t>
      </w:r>
      <w:r>
        <w:rPr>
          <w:rFonts w:hint="eastAsia" w:ascii="仿宋" w:hAnsi="仿宋" w:eastAsia="仿宋" w:cs="Times New Roman"/>
          <w:kern w:val="0"/>
          <w:sz w:val="32"/>
          <w:szCs w:val="32"/>
        </w:rPr>
        <w:t>经费预算支出中，因公出国（境）费支出</w:t>
      </w:r>
      <w:r>
        <w:rPr>
          <w:rFonts w:ascii="仿宋" w:hAnsi="仿宋" w:eastAsia="仿宋" w:cs="Times New Roman"/>
          <w:kern w:val="0"/>
          <w:sz w:val="32"/>
          <w:szCs w:val="32"/>
          <w:u w:val="none"/>
        </w:rPr>
        <w:t>8.5</w:t>
      </w:r>
      <w:r>
        <w:rPr>
          <w:rFonts w:hint="eastAsia" w:ascii="仿宋" w:hAnsi="仿宋" w:eastAsia="仿宋" w:cs="Times New Roman"/>
          <w:kern w:val="0"/>
          <w:sz w:val="32"/>
          <w:szCs w:val="32"/>
        </w:rPr>
        <w:t>万元，占</w:t>
      </w:r>
      <w:r>
        <w:rPr>
          <w:rFonts w:ascii="仿宋" w:hAnsi="仿宋" w:eastAsia="仿宋" w:cs="Times New Roman"/>
          <w:kern w:val="0"/>
          <w:sz w:val="32"/>
          <w:szCs w:val="32"/>
        </w:rPr>
        <w:t>“</w:t>
      </w:r>
      <w:r>
        <w:rPr>
          <w:rFonts w:hint="eastAsia" w:ascii="仿宋" w:hAnsi="仿宋" w:eastAsia="仿宋" w:cs="Times New Roman"/>
          <w:kern w:val="0"/>
          <w:sz w:val="32"/>
          <w:szCs w:val="32"/>
        </w:rPr>
        <w:t>三公</w:t>
      </w:r>
      <w:r>
        <w:rPr>
          <w:rFonts w:ascii="仿宋" w:hAnsi="仿宋" w:eastAsia="仿宋" w:cs="Times New Roman"/>
          <w:kern w:val="0"/>
          <w:sz w:val="32"/>
          <w:szCs w:val="32"/>
        </w:rPr>
        <w:t>”</w:t>
      </w:r>
      <w:r>
        <w:rPr>
          <w:rFonts w:hint="eastAsia" w:ascii="仿宋" w:hAnsi="仿宋" w:eastAsia="仿宋" w:cs="Times New Roman"/>
          <w:kern w:val="0"/>
          <w:sz w:val="32"/>
          <w:szCs w:val="32"/>
        </w:rPr>
        <w:t>经费的</w:t>
      </w:r>
      <w:r>
        <w:rPr>
          <w:rFonts w:ascii="仿宋" w:hAnsi="仿宋" w:eastAsia="仿宋" w:cs="Times New Roman"/>
          <w:kern w:val="0"/>
          <w:sz w:val="32"/>
          <w:szCs w:val="32"/>
          <w:u w:val="none"/>
        </w:rPr>
        <w:t>87.63</w:t>
      </w:r>
      <w:r>
        <w:rPr>
          <w:rFonts w:ascii="仿宋" w:hAnsi="仿宋" w:eastAsia="仿宋" w:cs="Times New Roman"/>
          <w:kern w:val="0"/>
          <w:sz w:val="32"/>
          <w:szCs w:val="32"/>
        </w:rPr>
        <w:t>%</w:t>
      </w:r>
      <w:r>
        <w:rPr>
          <w:rFonts w:hint="eastAsia" w:ascii="仿宋" w:hAnsi="仿宋" w:eastAsia="仿宋" w:cs="Times New Roman"/>
          <w:kern w:val="0"/>
          <w:sz w:val="32"/>
          <w:szCs w:val="32"/>
        </w:rPr>
        <w:t>；公务用车购置及运行费支出</w:t>
      </w:r>
      <w:r>
        <w:rPr>
          <w:rFonts w:ascii="仿宋" w:hAnsi="仿宋" w:eastAsia="仿宋" w:cs="Times New Roman"/>
          <w:kern w:val="0"/>
          <w:sz w:val="32"/>
          <w:szCs w:val="32"/>
          <w:u w:val="none"/>
        </w:rPr>
        <w:t>0</w:t>
      </w:r>
      <w:r>
        <w:rPr>
          <w:rFonts w:hint="eastAsia" w:ascii="仿宋" w:hAnsi="仿宋" w:eastAsia="仿宋" w:cs="Times New Roman"/>
          <w:kern w:val="0"/>
          <w:sz w:val="32"/>
          <w:szCs w:val="32"/>
        </w:rPr>
        <w:t>万元，占</w:t>
      </w:r>
      <w:r>
        <w:rPr>
          <w:rFonts w:ascii="仿宋" w:hAnsi="仿宋" w:eastAsia="仿宋" w:cs="Times New Roman"/>
          <w:kern w:val="0"/>
          <w:sz w:val="32"/>
          <w:szCs w:val="32"/>
        </w:rPr>
        <w:t>“</w:t>
      </w:r>
      <w:r>
        <w:rPr>
          <w:rFonts w:hint="eastAsia" w:ascii="仿宋" w:hAnsi="仿宋" w:eastAsia="仿宋" w:cs="Times New Roman"/>
          <w:kern w:val="0"/>
          <w:sz w:val="32"/>
          <w:szCs w:val="32"/>
        </w:rPr>
        <w:t>三公</w:t>
      </w:r>
      <w:r>
        <w:rPr>
          <w:rFonts w:ascii="仿宋" w:hAnsi="仿宋" w:eastAsia="仿宋" w:cs="Times New Roman"/>
          <w:kern w:val="0"/>
          <w:sz w:val="32"/>
          <w:szCs w:val="32"/>
        </w:rPr>
        <w:t>”</w:t>
      </w:r>
      <w:r>
        <w:rPr>
          <w:rFonts w:hint="eastAsia" w:ascii="仿宋" w:hAnsi="仿宋" w:eastAsia="仿宋" w:cs="Times New Roman"/>
          <w:kern w:val="0"/>
          <w:sz w:val="32"/>
          <w:szCs w:val="32"/>
        </w:rPr>
        <w:t>经费的</w:t>
      </w:r>
      <w:r>
        <w:rPr>
          <w:rFonts w:ascii="仿宋" w:hAnsi="仿宋" w:eastAsia="仿宋" w:cs="Times New Roman"/>
          <w:kern w:val="0"/>
          <w:sz w:val="32"/>
          <w:szCs w:val="32"/>
          <w:u w:val="none"/>
        </w:rPr>
        <w:t>0</w:t>
      </w:r>
      <w:r>
        <w:rPr>
          <w:rFonts w:ascii="仿宋" w:hAnsi="仿宋" w:eastAsia="仿宋" w:cs="Times New Roman"/>
          <w:kern w:val="0"/>
          <w:sz w:val="32"/>
          <w:szCs w:val="32"/>
        </w:rPr>
        <w:t>%</w:t>
      </w:r>
      <w:r>
        <w:rPr>
          <w:rFonts w:hint="eastAsia" w:ascii="仿宋" w:hAnsi="仿宋" w:eastAsia="仿宋" w:cs="Times New Roman"/>
          <w:kern w:val="0"/>
          <w:sz w:val="32"/>
          <w:szCs w:val="32"/>
        </w:rPr>
        <w:t>；公务接待费支出</w:t>
      </w:r>
      <w:r>
        <w:rPr>
          <w:rFonts w:ascii="仿宋" w:hAnsi="仿宋" w:eastAsia="仿宋" w:cs="Times New Roman"/>
          <w:kern w:val="0"/>
          <w:sz w:val="32"/>
          <w:szCs w:val="32"/>
          <w:u w:val="none"/>
        </w:rPr>
        <w:t>1.2</w:t>
      </w:r>
      <w:r>
        <w:rPr>
          <w:rFonts w:hint="eastAsia" w:ascii="仿宋" w:hAnsi="仿宋" w:eastAsia="仿宋" w:cs="Times New Roman"/>
          <w:kern w:val="0"/>
          <w:sz w:val="32"/>
          <w:szCs w:val="32"/>
        </w:rPr>
        <w:t>万元，占</w:t>
      </w:r>
      <w:r>
        <w:rPr>
          <w:rFonts w:ascii="仿宋" w:hAnsi="仿宋" w:eastAsia="仿宋" w:cs="Times New Roman"/>
          <w:kern w:val="0"/>
          <w:sz w:val="32"/>
          <w:szCs w:val="32"/>
        </w:rPr>
        <w:t>“</w:t>
      </w:r>
      <w:r>
        <w:rPr>
          <w:rFonts w:hint="eastAsia" w:ascii="仿宋" w:hAnsi="仿宋" w:eastAsia="仿宋" w:cs="Times New Roman"/>
          <w:kern w:val="0"/>
          <w:sz w:val="32"/>
          <w:szCs w:val="32"/>
        </w:rPr>
        <w:t>三公</w:t>
      </w:r>
      <w:r>
        <w:rPr>
          <w:rFonts w:ascii="仿宋" w:hAnsi="仿宋" w:eastAsia="仿宋" w:cs="Times New Roman"/>
          <w:kern w:val="0"/>
          <w:sz w:val="32"/>
          <w:szCs w:val="32"/>
        </w:rPr>
        <w:t>”</w:t>
      </w:r>
      <w:r>
        <w:rPr>
          <w:rFonts w:hint="eastAsia" w:ascii="仿宋" w:hAnsi="仿宋" w:eastAsia="仿宋" w:cs="Times New Roman"/>
          <w:kern w:val="0"/>
          <w:sz w:val="32"/>
          <w:szCs w:val="32"/>
        </w:rPr>
        <w:t>经费的</w:t>
      </w:r>
      <w:r>
        <w:rPr>
          <w:rFonts w:ascii="仿宋" w:hAnsi="仿宋" w:eastAsia="仿宋" w:cs="Times New Roman"/>
          <w:kern w:val="0"/>
          <w:sz w:val="32"/>
          <w:szCs w:val="32"/>
          <w:u w:val="none"/>
        </w:rPr>
        <w:t>12.37</w:t>
      </w:r>
      <w:r>
        <w:rPr>
          <w:rFonts w:ascii="仿宋" w:hAnsi="仿宋" w:eastAsia="仿宋" w:cs="Times New Roman"/>
          <w:kern w:val="0"/>
          <w:sz w:val="32"/>
          <w:szCs w:val="32"/>
        </w:rPr>
        <w:t xml:space="preserve"> %</w:t>
      </w:r>
      <w:r>
        <w:rPr>
          <w:rFonts w:hint="eastAsia" w:ascii="仿宋" w:hAnsi="仿宋" w:eastAsia="仿宋" w:cs="Times New Roman"/>
          <w:kern w:val="0"/>
          <w:sz w:val="32"/>
          <w:szCs w:val="32"/>
        </w:rPr>
        <w:t>。具体情况如下：</w:t>
      </w:r>
    </w:p>
    <w:p>
      <w:pPr>
        <w:autoSpaceDE w:val="0"/>
        <w:autoSpaceDN w:val="0"/>
        <w:snapToGrid w:val="0"/>
        <w:spacing w:line="550" w:lineRule="exact"/>
        <w:rPr>
          <w:rFonts w:ascii="仿宋" w:hAnsi="仿宋" w:eastAsia="仿宋" w:cs="Times New Roman"/>
          <w:kern w:val="0"/>
          <w:sz w:val="32"/>
          <w:szCs w:val="32"/>
        </w:rPr>
      </w:pPr>
      <w:r>
        <w:rPr>
          <w:rFonts w:ascii="仿宋" w:hAnsi="仿宋" w:eastAsia="仿宋" w:cs="Times New Roman"/>
          <w:kern w:val="0"/>
          <w:sz w:val="32"/>
          <w:szCs w:val="32"/>
        </w:rPr>
        <w:t>1</w:t>
      </w:r>
      <w:r>
        <w:rPr>
          <w:rFonts w:hint="eastAsia" w:ascii="仿宋" w:hAnsi="仿宋" w:eastAsia="仿宋" w:cs="Times New Roman"/>
          <w:kern w:val="0"/>
          <w:sz w:val="32"/>
          <w:szCs w:val="32"/>
        </w:rPr>
        <w:t>．因公出国（境）费预算支出</w:t>
      </w:r>
      <w:r>
        <w:rPr>
          <w:rFonts w:ascii="仿宋" w:hAnsi="仿宋" w:eastAsia="仿宋" w:cs="Times New Roman"/>
          <w:kern w:val="0"/>
          <w:sz w:val="32"/>
          <w:szCs w:val="32"/>
          <w:u w:val="none"/>
        </w:rPr>
        <w:t>8.5</w:t>
      </w:r>
      <w:r>
        <w:rPr>
          <w:rFonts w:hint="eastAsia" w:ascii="仿宋" w:hAnsi="仿宋" w:eastAsia="仿宋" w:cs="Times New Roman"/>
          <w:kern w:val="0"/>
          <w:sz w:val="32"/>
          <w:szCs w:val="32"/>
        </w:rPr>
        <w:t>万元，比上年预算减少</w:t>
      </w:r>
      <w:r>
        <w:rPr>
          <w:rFonts w:ascii="仿宋" w:hAnsi="仿宋" w:eastAsia="仿宋" w:cs="Times New Roman"/>
          <w:kern w:val="0"/>
          <w:sz w:val="32"/>
          <w:szCs w:val="32"/>
          <w:u w:val="none"/>
        </w:rPr>
        <w:t>3.2</w:t>
      </w:r>
      <w:r>
        <w:rPr>
          <w:rFonts w:hint="eastAsia" w:ascii="仿宋" w:hAnsi="仿宋" w:eastAsia="仿宋" w:cs="Times New Roman"/>
          <w:kern w:val="0"/>
          <w:sz w:val="32"/>
          <w:szCs w:val="32"/>
        </w:rPr>
        <w:t>万元，主要原因出国计划减少。</w:t>
      </w:r>
    </w:p>
    <w:p>
      <w:pPr>
        <w:autoSpaceDE w:val="0"/>
        <w:autoSpaceDN w:val="0"/>
        <w:snapToGrid w:val="0"/>
        <w:spacing w:line="550" w:lineRule="exact"/>
        <w:rPr>
          <w:rFonts w:ascii="仿宋" w:hAnsi="仿宋" w:eastAsia="仿宋" w:cs="Times New Roman"/>
          <w:kern w:val="0"/>
          <w:sz w:val="32"/>
          <w:szCs w:val="32"/>
        </w:rPr>
      </w:pPr>
      <w:r>
        <w:rPr>
          <w:rFonts w:ascii="仿宋" w:hAnsi="仿宋" w:eastAsia="仿宋" w:cs="Times New Roman"/>
          <w:kern w:val="0"/>
          <w:sz w:val="32"/>
          <w:szCs w:val="32"/>
        </w:rPr>
        <w:t>2</w:t>
      </w:r>
      <w:r>
        <w:rPr>
          <w:rFonts w:hint="eastAsia" w:ascii="仿宋" w:hAnsi="仿宋" w:eastAsia="仿宋" w:cs="Times New Roman"/>
          <w:kern w:val="0"/>
          <w:sz w:val="32"/>
          <w:szCs w:val="32"/>
        </w:rPr>
        <w:t>．公务用车购置及运行费预算支出</w:t>
      </w:r>
      <w:r>
        <w:rPr>
          <w:rFonts w:ascii="仿宋" w:hAnsi="仿宋" w:eastAsia="仿宋" w:cs="Times New Roman"/>
          <w:kern w:val="0"/>
          <w:sz w:val="32"/>
          <w:szCs w:val="32"/>
          <w:u w:val="none"/>
        </w:rPr>
        <w:t>0</w:t>
      </w:r>
      <w:r>
        <w:rPr>
          <w:rFonts w:hint="eastAsia" w:ascii="仿宋" w:hAnsi="仿宋" w:eastAsia="仿宋" w:cs="Times New Roman"/>
          <w:kern w:val="0"/>
          <w:sz w:val="32"/>
          <w:szCs w:val="32"/>
        </w:rPr>
        <w:t>万元。其中：</w:t>
      </w:r>
    </w:p>
    <w:p>
      <w:pPr>
        <w:autoSpaceDE w:val="0"/>
        <w:autoSpaceDN w:val="0"/>
        <w:snapToGrid w:val="0"/>
        <w:spacing w:line="550" w:lineRule="exact"/>
        <w:rPr>
          <w:rFonts w:ascii="仿宋" w:hAnsi="仿宋" w:eastAsia="仿宋" w:cs="Times New Roman"/>
          <w:kern w:val="0"/>
          <w:sz w:val="32"/>
          <w:szCs w:val="32"/>
        </w:rPr>
      </w:pPr>
      <w:r>
        <w:rPr>
          <w:rFonts w:hint="eastAsia" w:ascii="仿宋" w:hAnsi="仿宋" w:eastAsia="仿宋" w:cs="Times New Roman"/>
          <w:kern w:val="0"/>
          <w:sz w:val="32"/>
          <w:szCs w:val="32"/>
        </w:rPr>
        <w:t>（</w:t>
      </w:r>
      <w:r>
        <w:rPr>
          <w:rFonts w:ascii="仿宋" w:hAnsi="仿宋" w:eastAsia="仿宋" w:cs="Times New Roman"/>
          <w:kern w:val="0"/>
          <w:sz w:val="32"/>
          <w:szCs w:val="32"/>
        </w:rPr>
        <w:t>1</w:t>
      </w:r>
      <w:r>
        <w:rPr>
          <w:rFonts w:hint="eastAsia" w:ascii="仿宋" w:hAnsi="仿宋" w:eastAsia="仿宋" w:cs="Times New Roman"/>
          <w:kern w:val="0"/>
          <w:sz w:val="32"/>
          <w:szCs w:val="32"/>
        </w:rPr>
        <w:t>）公务用车购置预算支出</w:t>
      </w:r>
      <w:r>
        <w:rPr>
          <w:rFonts w:ascii="仿宋" w:hAnsi="仿宋" w:eastAsia="仿宋" w:cs="Times New Roman"/>
          <w:kern w:val="0"/>
          <w:sz w:val="32"/>
          <w:szCs w:val="32"/>
          <w:u w:val="none"/>
        </w:rPr>
        <w:t>0</w:t>
      </w:r>
      <w:r>
        <w:rPr>
          <w:rFonts w:hint="eastAsia" w:ascii="仿宋" w:hAnsi="仿宋" w:eastAsia="仿宋" w:cs="Times New Roman"/>
          <w:kern w:val="0"/>
          <w:sz w:val="32"/>
          <w:szCs w:val="32"/>
        </w:rPr>
        <w:t>万元，比上年预算相同。</w:t>
      </w:r>
    </w:p>
    <w:p>
      <w:pPr>
        <w:autoSpaceDE w:val="0"/>
        <w:autoSpaceDN w:val="0"/>
        <w:snapToGrid w:val="0"/>
        <w:spacing w:line="550" w:lineRule="exact"/>
        <w:rPr>
          <w:rFonts w:ascii="仿宋" w:hAnsi="仿宋" w:eastAsia="仿宋" w:cs="Times New Roman"/>
          <w:kern w:val="0"/>
          <w:sz w:val="32"/>
          <w:szCs w:val="32"/>
        </w:rPr>
      </w:pPr>
      <w:r>
        <w:rPr>
          <w:rFonts w:hint="eastAsia" w:ascii="仿宋" w:hAnsi="仿宋" w:eastAsia="仿宋" w:cs="Times New Roman"/>
          <w:kern w:val="0"/>
          <w:sz w:val="32"/>
          <w:szCs w:val="32"/>
        </w:rPr>
        <w:t>（</w:t>
      </w:r>
      <w:r>
        <w:rPr>
          <w:rFonts w:ascii="仿宋" w:hAnsi="仿宋" w:eastAsia="仿宋" w:cs="Times New Roman"/>
          <w:kern w:val="0"/>
          <w:sz w:val="32"/>
          <w:szCs w:val="32"/>
        </w:rPr>
        <w:t>2</w:t>
      </w:r>
      <w:r>
        <w:rPr>
          <w:rFonts w:hint="eastAsia" w:ascii="仿宋" w:hAnsi="仿宋" w:eastAsia="仿宋" w:cs="Times New Roman"/>
          <w:kern w:val="0"/>
          <w:sz w:val="32"/>
          <w:szCs w:val="32"/>
        </w:rPr>
        <w:t>）公务用车运行维护费预算支出</w:t>
      </w:r>
      <w:r>
        <w:rPr>
          <w:rFonts w:ascii="仿宋" w:hAnsi="仿宋" w:eastAsia="仿宋" w:cs="Times New Roman"/>
          <w:kern w:val="0"/>
          <w:sz w:val="32"/>
          <w:szCs w:val="32"/>
          <w:u w:val="none"/>
        </w:rPr>
        <w:t>0</w:t>
      </w:r>
      <w:r>
        <w:rPr>
          <w:rFonts w:hint="eastAsia" w:ascii="仿宋" w:hAnsi="仿宋" w:eastAsia="仿宋" w:cs="Times New Roman"/>
          <w:kern w:val="0"/>
          <w:sz w:val="32"/>
          <w:szCs w:val="32"/>
        </w:rPr>
        <w:t>万元，比上年预算相同。</w:t>
      </w:r>
    </w:p>
    <w:p>
      <w:pPr>
        <w:autoSpaceDE w:val="0"/>
        <w:autoSpaceDN w:val="0"/>
        <w:snapToGrid w:val="0"/>
        <w:spacing w:line="550" w:lineRule="exact"/>
        <w:rPr>
          <w:rFonts w:ascii="仿宋" w:hAnsi="仿宋" w:eastAsia="仿宋" w:cs="Times New Roman"/>
          <w:kern w:val="0"/>
          <w:sz w:val="32"/>
          <w:szCs w:val="32"/>
        </w:rPr>
      </w:pPr>
      <w:r>
        <w:rPr>
          <w:rFonts w:ascii="仿宋" w:hAnsi="仿宋" w:eastAsia="仿宋" w:cs="Times New Roman"/>
          <w:kern w:val="0"/>
          <w:sz w:val="32"/>
          <w:szCs w:val="32"/>
        </w:rPr>
        <w:t>3</w:t>
      </w:r>
      <w:r>
        <w:rPr>
          <w:rFonts w:hint="eastAsia" w:ascii="仿宋" w:hAnsi="仿宋" w:eastAsia="仿宋" w:cs="Times New Roman"/>
          <w:kern w:val="0"/>
          <w:sz w:val="32"/>
          <w:szCs w:val="32"/>
        </w:rPr>
        <w:t>．公务接待费预算支出</w:t>
      </w:r>
      <w:r>
        <w:rPr>
          <w:rFonts w:ascii="仿宋" w:hAnsi="仿宋" w:eastAsia="仿宋" w:cs="Times New Roman"/>
          <w:kern w:val="0"/>
          <w:sz w:val="32"/>
          <w:szCs w:val="32"/>
          <w:u w:val="none"/>
        </w:rPr>
        <w:t>1.2</w:t>
      </w:r>
      <w:r>
        <w:rPr>
          <w:rFonts w:hint="eastAsia" w:ascii="仿宋" w:hAnsi="仿宋" w:eastAsia="仿宋" w:cs="Times New Roman"/>
          <w:kern w:val="0"/>
          <w:sz w:val="32"/>
          <w:szCs w:val="32"/>
        </w:rPr>
        <w:t>万元，比上年预算减少</w:t>
      </w:r>
      <w:r>
        <w:rPr>
          <w:rFonts w:ascii="仿宋" w:hAnsi="仿宋" w:eastAsia="仿宋" w:cs="Times New Roman"/>
          <w:kern w:val="0"/>
          <w:sz w:val="32"/>
          <w:szCs w:val="32"/>
        </w:rPr>
        <w:t>0.06</w:t>
      </w:r>
      <w:r>
        <w:rPr>
          <w:rFonts w:hint="eastAsia" w:ascii="仿宋" w:hAnsi="仿宋" w:eastAsia="仿宋" w:cs="Times New Roman"/>
          <w:kern w:val="0"/>
          <w:sz w:val="32"/>
          <w:szCs w:val="32"/>
        </w:rPr>
        <w:t>万元，主要原因控制公务接待。</w:t>
      </w:r>
    </w:p>
    <w:p>
      <w:pPr>
        <w:autoSpaceDE w:val="0"/>
        <w:autoSpaceDN w:val="0"/>
        <w:snapToGrid w:val="0"/>
        <w:spacing w:line="550" w:lineRule="exact"/>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市委政法委</w:t>
      </w:r>
      <w:r>
        <w:rPr>
          <w:rFonts w:ascii="仿宋" w:hAnsi="仿宋" w:eastAsia="仿宋" w:cs="Times New Roman"/>
          <w:kern w:val="0"/>
          <w:sz w:val="32"/>
          <w:szCs w:val="32"/>
        </w:rPr>
        <w:t>2020</w:t>
      </w:r>
      <w:r>
        <w:rPr>
          <w:rFonts w:hint="eastAsia" w:ascii="仿宋" w:hAnsi="仿宋" w:eastAsia="仿宋" w:cs="Times New Roman"/>
          <w:kern w:val="0"/>
          <w:sz w:val="32"/>
          <w:szCs w:val="32"/>
        </w:rPr>
        <w:t>年度一般公共预算拨款安排的会议费预算支出</w:t>
      </w:r>
      <w:r>
        <w:rPr>
          <w:rFonts w:ascii="仿宋" w:hAnsi="仿宋" w:eastAsia="仿宋" w:cs="Times New Roman"/>
          <w:kern w:val="0"/>
          <w:sz w:val="32"/>
          <w:szCs w:val="32"/>
          <w:u w:val="none"/>
        </w:rPr>
        <w:t>60</w:t>
      </w:r>
      <w:r>
        <w:rPr>
          <w:rFonts w:hint="eastAsia" w:ascii="仿宋" w:hAnsi="仿宋" w:eastAsia="仿宋" w:cs="Times New Roman"/>
          <w:kern w:val="0"/>
          <w:sz w:val="32"/>
          <w:szCs w:val="32"/>
        </w:rPr>
        <w:t>万元，比上年预算减少</w:t>
      </w:r>
      <w:r>
        <w:rPr>
          <w:rFonts w:ascii="仿宋" w:hAnsi="仿宋" w:eastAsia="仿宋" w:cs="Times New Roman"/>
          <w:kern w:val="0"/>
          <w:sz w:val="32"/>
          <w:szCs w:val="32"/>
        </w:rPr>
        <w:t>27.7</w:t>
      </w:r>
      <w:r>
        <w:rPr>
          <w:rFonts w:hint="eastAsia" w:ascii="仿宋" w:hAnsi="仿宋" w:eastAsia="仿宋" w:cs="Times New Roman"/>
          <w:kern w:val="0"/>
          <w:sz w:val="32"/>
          <w:szCs w:val="32"/>
        </w:rPr>
        <w:t>万元，主要原因项目经费压减，控制会议支出。</w:t>
      </w:r>
    </w:p>
    <w:p>
      <w:pPr>
        <w:autoSpaceDE w:val="0"/>
        <w:autoSpaceDN w:val="0"/>
        <w:snapToGrid w:val="0"/>
        <w:spacing w:line="550" w:lineRule="exact"/>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市委政法委</w:t>
      </w:r>
      <w:r>
        <w:rPr>
          <w:rFonts w:ascii="仿宋" w:hAnsi="仿宋" w:eastAsia="仿宋" w:cs="Times New Roman"/>
          <w:kern w:val="0"/>
          <w:sz w:val="32"/>
          <w:szCs w:val="32"/>
        </w:rPr>
        <w:t>2020</w:t>
      </w:r>
      <w:r>
        <w:rPr>
          <w:rFonts w:hint="eastAsia" w:ascii="仿宋" w:hAnsi="仿宋" w:eastAsia="仿宋" w:cs="Times New Roman"/>
          <w:kern w:val="0"/>
          <w:sz w:val="32"/>
          <w:szCs w:val="32"/>
        </w:rPr>
        <w:t>年度一般公共预算拨款安排的培训费预算支出</w:t>
      </w:r>
      <w:r>
        <w:rPr>
          <w:rFonts w:ascii="仿宋" w:hAnsi="仿宋" w:eastAsia="仿宋" w:cs="Times New Roman"/>
          <w:kern w:val="0"/>
          <w:sz w:val="32"/>
          <w:szCs w:val="32"/>
          <w:u w:val="none"/>
        </w:rPr>
        <w:t>47.26</w:t>
      </w:r>
      <w:r>
        <w:rPr>
          <w:rFonts w:hint="eastAsia" w:ascii="仿宋" w:hAnsi="仿宋" w:eastAsia="仿宋" w:cs="Times New Roman"/>
          <w:kern w:val="0"/>
          <w:sz w:val="32"/>
          <w:szCs w:val="32"/>
        </w:rPr>
        <w:t>万元，比上年预算减少</w:t>
      </w:r>
      <w:r>
        <w:rPr>
          <w:rFonts w:ascii="仿宋" w:hAnsi="仿宋" w:eastAsia="仿宋" w:cs="Times New Roman"/>
          <w:kern w:val="0"/>
          <w:sz w:val="32"/>
          <w:szCs w:val="32"/>
          <w:u w:val="none"/>
        </w:rPr>
        <w:t>14.87</w:t>
      </w:r>
      <w:r>
        <w:rPr>
          <w:rFonts w:hint="eastAsia" w:ascii="仿宋" w:hAnsi="仿宋" w:eastAsia="仿宋" w:cs="Times New Roman"/>
          <w:kern w:val="0"/>
          <w:sz w:val="32"/>
          <w:szCs w:val="32"/>
        </w:rPr>
        <w:t>万元，主要原因减小培训规模。</w:t>
      </w:r>
    </w:p>
    <w:p>
      <w:pPr>
        <w:autoSpaceDE w:val="0"/>
        <w:autoSpaceDN w:val="0"/>
        <w:snapToGrid w:val="0"/>
        <w:spacing w:line="550" w:lineRule="exact"/>
        <w:rPr>
          <w:rFonts w:ascii="方正黑体_GBK" w:hAnsi="Times New Roman" w:eastAsia="方正黑体_GBK" w:cs="Times New Roman"/>
          <w:kern w:val="0"/>
          <w:sz w:val="32"/>
          <w:szCs w:val="32"/>
        </w:rPr>
      </w:pPr>
      <w:r>
        <w:rPr>
          <w:rFonts w:ascii="方正黑体_GBK" w:hAnsi="Times New Roman" w:eastAsia="方正黑体_GBK" w:cs="Times New Roman"/>
          <w:kern w:val="0"/>
          <w:sz w:val="32"/>
          <w:szCs w:val="32"/>
        </w:rPr>
        <w:t>十、政府性基金</w:t>
      </w:r>
      <w:r>
        <w:rPr>
          <w:rFonts w:hint="eastAsia" w:ascii="方正黑体_GBK" w:hAnsi="Times New Roman" w:eastAsia="方正黑体_GBK" w:cs="Times New Roman"/>
          <w:kern w:val="0"/>
          <w:sz w:val="32"/>
          <w:szCs w:val="32"/>
        </w:rPr>
        <w:t>预算</w:t>
      </w:r>
      <w:r>
        <w:rPr>
          <w:rFonts w:ascii="方正黑体_GBK" w:hAnsi="Times New Roman" w:eastAsia="方正黑体_GBK" w:cs="Times New Roman"/>
          <w:kern w:val="0"/>
          <w:sz w:val="32"/>
          <w:szCs w:val="32"/>
        </w:rPr>
        <w:t>支出预算情况说明</w:t>
      </w:r>
    </w:p>
    <w:p>
      <w:pPr>
        <w:autoSpaceDE w:val="0"/>
        <w:autoSpaceDN w:val="0"/>
        <w:snapToGrid w:val="0"/>
        <w:spacing w:line="550" w:lineRule="exact"/>
        <w:rPr>
          <w:rFonts w:ascii="仿宋" w:hAnsi="仿宋" w:eastAsia="仿宋" w:cs="Times New Roman"/>
          <w:kern w:val="0"/>
          <w:sz w:val="32"/>
          <w:szCs w:val="32"/>
        </w:rPr>
      </w:pPr>
      <w:r>
        <w:rPr>
          <w:rFonts w:hint="eastAsia" w:ascii="Times New Roman" w:hAnsi="Times New Roman" w:eastAsia="方正仿宋_GBK" w:cs="Times New Roman"/>
          <w:i/>
          <w:kern w:val="0"/>
          <w:sz w:val="32"/>
          <w:szCs w:val="32"/>
        </w:rPr>
        <w:t xml:space="preserve"> </w:t>
      </w:r>
      <w:r>
        <w:rPr>
          <w:rFonts w:ascii="Times New Roman" w:hAnsi="Times New Roman" w:eastAsia="方正仿宋_GBK" w:cs="Times New Roman"/>
          <w:i/>
          <w:kern w:val="0"/>
          <w:sz w:val="32"/>
          <w:szCs w:val="32"/>
        </w:rPr>
        <w:t xml:space="preserve">   </w:t>
      </w:r>
      <w:r>
        <w:rPr>
          <w:rFonts w:hint="eastAsia" w:ascii="仿宋" w:hAnsi="仿宋" w:eastAsia="仿宋" w:cs="Times New Roman"/>
          <w:kern w:val="0"/>
          <w:sz w:val="32"/>
          <w:szCs w:val="32"/>
        </w:rPr>
        <w:t>市委政法委</w:t>
      </w:r>
      <w:r>
        <w:rPr>
          <w:rFonts w:ascii="仿宋" w:hAnsi="仿宋" w:eastAsia="仿宋" w:cs="Times New Roman"/>
          <w:kern w:val="0"/>
          <w:sz w:val="32"/>
          <w:szCs w:val="32"/>
        </w:rPr>
        <w:t>2020</w:t>
      </w:r>
      <w:r>
        <w:rPr>
          <w:rFonts w:hint="eastAsia" w:ascii="仿宋" w:hAnsi="仿宋" w:eastAsia="仿宋" w:cs="Times New Roman"/>
          <w:kern w:val="0"/>
          <w:sz w:val="32"/>
          <w:szCs w:val="32"/>
        </w:rPr>
        <w:t>年政府性基金支出预算支出</w:t>
      </w:r>
      <w:r>
        <w:rPr>
          <w:rFonts w:ascii="仿宋" w:hAnsi="仿宋" w:eastAsia="仿宋" w:cs="Times New Roman"/>
          <w:kern w:val="0"/>
          <w:sz w:val="32"/>
          <w:szCs w:val="32"/>
        </w:rPr>
        <w:t>0</w:t>
      </w:r>
      <w:r>
        <w:rPr>
          <w:rFonts w:hint="eastAsia" w:ascii="仿宋" w:hAnsi="仿宋" w:eastAsia="仿宋" w:cs="Times New Roman"/>
          <w:kern w:val="0"/>
          <w:sz w:val="32"/>
          <w:szCs w:val="32"/>
        </w:rPr>
        <w:t>万元。与上</w:t>
      </w:r>
    </w:p>
    <w:p>
      <w:pPr>
        <w:autoSpaceDE w:val="0"/>
        <w:autoSpaceDN w:val="0"/>
        <w:snapToGrid w:val="0"/>
        <w:spacing w:line="550" w:lineRule="exact"/>
        <w:rPr>
          <w:rFonts w:ascii="仿宋" w:hAnsi="仿宋" w:eastAsia="仿宋" w:cs="Times New Roman"/>
          <w:kern w:val="0"/>
          <w:sz w:val="32"/>
          <w:szCs w:val="32"/>
        </w:rPr>
      </w:pPr>
      <w:r>
        <w:rPr>
          <w:rFonts w:hint="eastAsia" w:ascii="仿宋" w:hAnsi="仿宋" w:eastAsia="仿宋" w:cs="Times New Roman"/>
          <w:kern w:val="0"/>
          <w:sz w:val="32"/>
          <w:szCs w:val="32"/>
        </w:rPr>
        <w:t>年预算数相同，本部门无政府性基金支出。</w:t>
      </w:r>
    </w:p>
    <w:p>
      <w:pPr>
        <w:autoSpaceDE w:val="0"/>
        <w:autoSpaceDN w:val="0"/>
        <w:snapToGrid w:val="0"/>
        <w:spacing w:line="550" w:lineRule="exact"/>
        <w:rPr>
          <w:rFonts w:ascii="仿宋" w:hAnsi="仿宋" w:eastAsia="仿宋" w:cs="Times New Roman"/>
          <w:kern w:val="0"/>
          <w:sz w:val="32"/>
          <w:szCs w:val="32"/>
        </w:rPr>
      </w:pPr>
      <w:r>
        <w:rPr>
          <w:rFonts w:hint="eastAsia" w:ascii="仿宋" w:hAnsi="仿宋" w:eastAsia="仿宋" w:cs="Times New Roman"/>
          <w:kern w:val="0"/>
          <w:sz w:val="32"/>
          <w:szCs w:val="32"/>
        </w:rPr>
        <w:t>十一、一般公共预算机关运行经费支出预算情况说明</w:t>
      </w:r>
    </w:p>
    <w:p>
      <w:pPr>
        <w:autoSpaceDE w:val="0"/>
        <w:autoSpaceDN w:val="0"/>
        <w:snapToGrid w:val="0"/>
        <w:spacing w:line="550" w:lineRule="exact"/>
        <w:rPr>
          <w:rFonts w:ascii="仿宋" w:hAnsi="仿宋" w:eastAsia="仿宋" w:cs="Times New Roman"/>
          <w:kern w:val="0"/>
          <w:sz w:val="32"/>
          <w:szCs w:val="32"/>
          <w:u w:val="single"/>
        </w:rPr>
      </w:pPr>
      <w:r>
        <w:rPr>
          <w:rFonts w:ascii="仿宋" w:hAnsi="仿宋" w:eastAsia="仿宋" w:cs="Times New Roman"/>
          <w:kern w:val="0"/>
          <w:sz w:val="32"/>
          <w:szCs w:val="32"/>
        </w:rPr>
        <w:t>2020</w:t>
      </w:r>
      <w:r>
        <w:rPr>
          <w:rFonts w:hint="eastAsia" w:ascii="仿宋" w:hAnsi="仿宋" w:eastAsia="仿宋" w:cs="Times New Roman"/>
          <w:kern w:val="0"/>
          <w:sz w:val="32"/>
          <w:szCs w:val="32"/>
        </w:rPr>
        <w:t>年本部门一般公共预算机关运行经费预算支出</w:t>
      </w:r>
      <w:r>
        <w:rPr>
          <w:rFonts w:ascii="仿宋" w:hAnsi="仿宋" w:eastAsia="仿宋" w:cs="Times New Roman"/>
          <w:kern w:val="0"/>
          <w:sz w:val="32"/>
          <w:szCs w:val="32"/>
          <w:u w:val="single"/>
        </w:rPr>
        <w:t>83.24</w:t>
      </w:r>
    </w:p>
    <w:p>
      <w:pPr>
        <w:autoSpaceDE w:val="0"/>
        <w:autoSpaceDN w:val="0"/>
        <w:snapToGrid w:val="0"/>
        <w:spacing w:line="550" w:lineRule="exact"/>
        <w:rPr>
          <w:rFonts w:ascii="仿宋" w:hAnsi="仿宋" w:eastAsia="仿宋" w:cs="Times New Roman"/>
          <w:i/>
          <w:kern w:val="0"/>
          <w:sz w:val="32"/>
          <w:szCs w:val="32"/>
        </w:rPr>
      </w:pPr>
      <w:r>
        <w:rPr>
          <w:rFonts w:hint="eastAsia" w:ascii="仿宋" w:hAnsi="仿宋" w:eastAsia="仿宋" w:cs="Times New Roman"/>
          <w:kern w:val="0"/>
          <w:sz w:val="32"/>
          <w:szCs w:val="32"/>
        </w:rPr>
        <w:t>万元，与上年相比增加</w:t>
      </w:r>
      <w:r>
        <w:rPr>
          <w:rFonts w:ascii="仿宋" w:hAnsi="仿宋" w:eastAsia="仿宋" w:cs="Times New Roman"/>
          <w:kern w:val="0"/>
          <w:sz w:val="32"/>
          <w:szCs w:val="32"/>
          <w:u w:val="single"/>
        </w:rPr>
        <w:t>9.45</w:t>
      </w:r>
      <w:r>
        <w:rPr>
          <w:rFonts w:hint="eastAsia" w:ascii="仿宋" w:hAnsi="仿宋" w:eastAsia="仿宋" w:cs="Times New Roman"/>
          <w:kern w:val="0"/>
          <w:sz w:val="32"/>
          <w:szCs w:val="32"/>
        </w:rPr>
        <w:t>万元，增长（降低）</w:t>
      </w:r>
      <w:r>
        <w:rPr>
          <w:rFonts w:ascii="仿宋" w:hAnsi="仿宋" w:eastAsia="仿宋" w:cs="Times New Roman"/>
          <w:kern w:val="0"/>
          <w:sz w:val="32"/>
          <w:szCs w:val="32"/>
          <w:u w:val="single"/>
        </w:rPr>
        <w:t>12.81</w:t>
      </w:r>
      <w:r>
        <w:rPr>
          <w:rFonts w:ascii="仿宋" w:hAnsi="仿宋" w:eastAsia="仿宋" w:cs="Times New Roman"/>
          <w:kern w:val="0"/>
          <w:sz w:val="32"/>
          <w:szCs w:val="32"/>
        </w:rPr>
        <w:t xml:space="preserve"> %</w:t>
      </w:r>
      <w:r>
        <w:rPr>
          <w:rFonts w:hint="eastAsia" w:ascii="仿宋" w:hAnsi="仿宋" w:eastAsia="仿宋" w:cs="Times New Roman"/>
          <w:kern w:val="0"/>
          <w:sz w:val="32"/>
          <w:szCs w:val="32"/>
        </w:rPr>
        <w:t>。主要原因是人员增多。</w:t>
      </w:r>
    </w:p>
    <w:p>
      <w:pPr>
        <w:autoSpaceDE w:val="0"/>
        <w:autoSpaceDN w:val="0"/>
        <w:snapToGrid w:val="0"/>
        <w:spacing w:line="550" w:lineRule="exact"/>
        <w:rPr>
          <w:rFonts w:ascii="方正黑体_GBK" w:hAnsi="Times New Roman" w:eastAsia="方正黑体_GBK" w:cs="Times New Roman"/>
          <w:kern w:val="0"/>
          <w:sz w:val="32"/>
          <w:szCs w:val="32"/>
        </w:rPr>
      </w:pPr>
      <w:r>
        <w:rPr>
          <w:rFonts w:ascii="方正黑体_GBK" w:hAnsi="Times New Roman" w:eastAsia="方正黑体_GBK" w:cs="Times New Roman"/>
          <w:kern w:val="0"/>
          <w:sz w:val="32"/>
          <w:szCs w:val="32"/>
        </w:rPr>
        <w:t>十二、政府采购支出预算情况说明</w:t>
      </w:r>
    </w:p>
    <w:p>
      <w:pPr>
        <w:autoSpaceDE w:val="0"/>
        <w:autoSpaceDN w:val="0"/>
        <w:snapToGrid w:val="0"/>
        <w:spacing w:line="550" w:lineRule="exact"/>
        <w:rPr>
          <w:rFonts w:ascii="仿宋" w:hAnsi="仿宋" w:eastAsia="仿宋" w:cs="Times New Roman"/>
          <w:kern w:val="0"/>
          <w:sz w:val="32"/>
          <w:szCs w:val="32"/>
        </w:rPr>
      </w:pPr>
      <w:r>
        <w:rPr>
          <w:rFonts w:hint="eastAsia" w:ascii="Times New Roman" w:hAnsi="Times New Roman" w:eastAsia="方正仿宋_GBK" w:cs="Times New Roman"/>
          <w:i/>
          <w:kern w:val="0"/>
          <w:sz w:val="32"/>
          <w:szCs w:val="32"/>
        </w:rPr>
        <w:t xml:space="preserve"> </w:t>
      </w:r>
      <w:r>
        <w:rPr>
          <w:rFonts w:ascii="Times New Roman" w:hAnsi="Times New Roman" w:eastAsia="方正仿宋_GBK" w:cs="Times New Roman"/>
          <w:i/>
          <w:kern w:val="0"/>
          <w:sz w:val="32"/>
          <w:szCs w:val="32"/>
        </w:rPr>
        <w:t xml:space="preserve">   </w:t>
      </w:r>
      <w:r>
        <w:rPr>
          <w:rFonts w:ascii="仿宋" w:hAnsi="仿宋" w:eastAsia="仿宋" w:cs="Times New Roman"/>
          <w:kern w:val="0"/>
          <w:sz w:val="32"/>
          <w:szCs w:val="32"/>
        </w:rPr>
        <w:t>2020</w:t>
      </w:r>
      <w:r>
        <w:rPr>
          <w:rFonts w:hint="eastAsia" w:ascii="仿宋" w:hAnsi="仿宋" w:eastAsia="仿宋" w:cs="Times New Roman"/>
          <w:kern w:val="0"/>
          <w:sz w:val="32"/>
          <w:szCs w:val="32"/>
        </w:rPr>
        <w:t>年度政府采购支出预算总额</w:t>
      </w:r>
      <w:r>
        <w:rPr>
          <w:rFonts w:ascii="仿宋" w:hAnsi="仿宋" w:eastAsia="仿宋" w:cs="Times New Roman"/>
          <w:kern w:val="0"/>
          <w:sz w:val="32"/>
          <w:szCs w:val="32"/>
          <w:u w:val="none"/>
        </w:rPr>
        <w:t>0</w:t>
      </w:r>
      <w:r>
        <w:rPr>
          <w:rFonts w:hint="eastAsia" w:ascii="仿宋" w:hAnsi="仿宋" w:eastAsia="仿宋" w:cs="Times New Roman"/>
          <w:kern w:val="0"/>
          <w:sz w:val="32"/>
          <w:szCs w:val="32"/>
        </w:rPr>
        <w:t>万元，其中：拟采购货物支出</w:t>
      </w:r>
      <w:r>
        <w:rPr>
          <w:rFonts w:ascii="仿宋" w:hAnsi="仿宋" w:eastAsia="仿宋" w:cs="Times New Roman"/>
          <w:kern w:val="0"/>
          <w:sz w:val="32"/>
          <w:szCs w:val="32"/>
          <w:u w:val="none"/>
        </w:rPr>
        <w:t>0</w:t>
      </w:r>
      <w:r>
        <w:rPr>
          <w:rFonts w:hint="eastAsia" w:ascii="仿宋" w:hAnsi="仿宋" w:eastAsia="仿宋" w:cs="Times New Roman"/>
          <w:kern w:val="0"/>
          <w:sz w:val="32"/>
          <w:szCs w:val="32"/>
        </w:rPr>
        <w:t>万元、拟采购工程支出</w:t>
      </w:r>
      <w:r>
        <w:rPr>
          <w:rFonts w:ascii="仿宋" w:hAnsi="仿宋" w:eastAsia="仿宋" w:cs="Times New Roman"/>
          <w:kern w:val="0"/>
          <w:sz w:val="32"/>
          <w:szCs w:val="32"/>
          <w:u w:val="none"/>
        </w:rPr>
        <w:t>0</w:t>
      </w:r>
      <w:r>
        <w:rPr>
          <w:rFonts w:hint="eastAsia" w:ascii="仿宋" w:hAnsi="仿宋" w:eastAsia="仿宋" w:cs="Times New Roman"/>
          <w:kern w:val="0"/>
          <w:sz w:val="32"/>
          <w:szCs w:val="32"/>
        </w:rPr>
        <w:t>万元、拟购买服务支出</w:t>
      </w:r>
      <w:r>
        <w:rPr>
          <w:rFonts w:ascii="仿宋" w:hAnsi="仿宋" w:eastAsia="仿宋" w:cs="Times New Roman"/>
          <w:kern w:val="0"/>
          <w:sz w:val="32"/>
          <w:szCs w:val="32"/>
          <w:u w:val="none"/>
        </w:rPr>
        <w:t>0</w:t>
      </w:r>
      <w:r>
        <w:rPr>
          <w:rFonts w:hint="eastAsia" w:ascii="仿宋" w:hAnsi="仿宋" w:eastAsia="仿宋" w:cs="Times New Roman"/>
          <w:kern w:val="0"/>
          <w:sz w:val="32"/>
          <w:szCs w:val="32"/>
        </w:rPr>
        <w:t>万元。</w:t>
      </w:r>
    </w:p>
    <w:p>
      <w:pPr>
        <w:autoSpaceDE w:val="0"/>
        <w:autoSpaceDN w:val="0"/>
        <w:snapToGrid w:val="0"/>
        <w:spacing w:line="550" w:lineRule="exact"/>
        <w:rPr>
          <w:rFonts w:ascii="方正黑体_GBK" w:hAnsi="Times New Roman" w:eastAsia="方正黑体_GBK" w:cs="Times New Roman"/>
          <w:kern w:val="0"/>
          <w:sz w:val="32"/>
          <w:szCs w:val="32"/>
        </w:rPr>
      </w:pPr>
      <w:r>
        <w:rPr>
          <w:rFonts w:ascii="方正黑体_GBK" w:hAnsi="Times New Roman" w:eastAsia="方正黑体_GBK" w:cs="Times New Roman"/>
          <w:kern w:val="0"/>
          <w:sz w:val="32"/>
          <w:szCs w:val="32"/>
        </w:rPr>
        <w:t>十三、国有</w:t>
      </w:r>
      <w:r>
        <w:rPr>
          <w:rFonts w:hint="eastAsia" w:ascii="方正黑体_GBK" w:hAnsi="Times New Roman" w:eastAsia="方正黑体_GBK" w:cs="Times New Roman"/>
          <w:kern w:val="0"/>
          <w:sz w:val="32"/>
          <w:szCs w:val="32"/>
        </w:rPr>
        <w:t>资产占用</w:t>
      </w:r>
      <w:r>
        <w:rPr>
          <w:rFonts w:ascii="方正黑体_GBK" w:hAnsi="Times New Roman" w:eastAsia="方正黑体_GBK" w:cs="Times New Roman"/>
          <w:kern w:val="0"/>
          <w:sz w:val="32"/>
          <w:szCs w:val="32"/>
        </w:rPr>
        <w:t>情况</w:t>
      </w:r>
    </w:p>
    <w:p>
      <w:pPr>
        <w:autoSpaceDE w:val="0"/>
        <w:autoSpaceDN w:val="0"/>
        <w:snapToGrid w:val="0"/>
        <w:spacing w:line="550" w:lineRule="exact"/>
        <w:ind w:firstLine="640" w:firstLineChars="200"/>
        <w:rPr>
          <w:rFonts w:ascii="仿宋" w:hAnsi="仿宋" w:eastAsia="仿宋" w:cs="Times New Roman"/>
          <w:kern w:val="0"/>
          <w:sz w:val="32"/>
          <w:szCs w:val="32"/>
        </w:rPr>
      </w:pPr>
      <w:r>
        <w:rPr>
          <w:rFonts w:hint="eastAsia" w:ascii="仿宋" w:hAnsi="仿宋" w:eastAsia="仿宋" w:cs="Times New Roman"/>
          <w:kern w:val="0"/>
          <w:sz w:val="32"/>
          <w:szCs w:val="32"/>
        </w:rPr>
        <w:t>本部门共有车辆</w:t>
      </w:r>
      <w:r>
        <w:rPr>
          <w:rFonts w:ascii="仿宋" w:hAnsi="仿宋" w:eastAsia="仿宋" w:cs="Times New Roman"/>
          <w:kern w:val="0"/>
          <w:sz w:val="32"/>
          <w:szCs w:val="32"/>
        </w:rPr>
        <w:t>0</w:t>
      </w:r>
      <w:r>
        <w:rPr>
          <w:rFonts w:hint="eastAsia" w:ascii="仿宋" w:hAnsi="仿宋" w:eastAsia="仿宋" w:cs="Times New Roman"/>
          <w:kern w:val="0"/>
          <w:sz w:val="32"/>
          <w:szCs w:val="32"/>
        </w:rPr>
        <w:t>辆，其中，一般公务用车</w:t>
      </w:r>
      <w:r>
        <w:rPr>
          <w:rFonts w:ascii="仿宋" w:hAnsi="仿宋" w:eastAsia="仿宋" w:cs="Times New Roman"/>
          <w:kern w:val="0"/>
          <w:sz w:val="32"/>
          <w:szCs w:val="32"/>
        </w:rPr>
        <w:t>0</w:t>
      </w:r>
      <w:r>
        <w:rPr>
          <w:rFonts w:hint="eastAsia" w:ascii="仿宋" w:hAnsi="仿宋" w:eastAsia="仿宋" w:cs="Times New Roman"/>
          <w:kern w:val="0"/>
          <w:sz w:val="32"/>
          <w:szCs w:val="32"/>
        </w:rPr>
        <w:t>辆、执法执勤用车</w:t>
      </w:r>
      <w:r>
        <w:rPr>
          <w:rFonts w:ascii="仿宋" w:hAnsi="仿宋" w:eastAsia="仿宋" w:cs="Times New Roman"/>
          <w:kern w:val="0"/>
          <w:sz w:val="32"/>
          <w:szCs w:val="32"/>
        </w:rPr>
        <w:t>0</w:t>
      </w:r>
      <w:r>
        <w:rPr>
          <w:rFonts w:hint="eastAsia" w:ascii="仿宋" w:hAnsi="仿宋" w:eastAsia="仿宋" w:cs="Times New Roman"/>
          <w:kern w:val="0"/>
          <w:sz w:val="32"/>
          <w:szCs w:val="32"/>
        </w:rPr>
        <w:t>辆、特种专业技术用车</w:t>
      </w:r>
      <w:r>
        <w:rPr>
          <w:rFonts w:ascii="仿宋" w:hAnsi="仿宋" w:eastAsia="仿宋" w:cs="Times New Roman"/>
          <w:kern w:val="0"/>
          <w:sz w:val="32"/>
          <w:szCs w:val="32"/>
        </w:rPr>
        <w:t>0</w:t>
      </w:r>
      <w:r>
        <w:rPr>
          <w:rFonts w:hint="eastAsia" w:ascii="仿宋" w:hAnsi="仿宋" w:eastAsia="仿宋" w:cs="Times New Roman"/>
          <w:kern w:val="0"/>
          <w:sz w:val="32"/>
          <w:szCs w:val="32"/>
        </w:rPr>
        <w:t>辆、其他用车</w:t>
      </w:r>
      <w:r>
        <w:rPr>
          <w:rFonts w:ascii="仿宋" w:hAnsi="仿宋" w:eastAsia="仿宋" w:cs="Times New Roman"/>
          <w:kern w:val="0"/>
          <w:sz w:val="32"/>
          <w:szCs w:val="32"/>
        </w:rPr>
        <w:t>0</w:t>
      </w:r>
      <w:r>
        <w:rPr>
          <w:rFonts w:hint="eastAsia" w:ascii="仿宋" w:hAnsi="仿宋" w:eastAsia="仿宋" w:cs="Times New Roman"/>
          <w:kern w:val="0"/>
          <w:sz w:val="32"/>
          <w:szCs w:val="32"/>
        </w:rPr>
        <w:t>辆等。单价</w:t>
      </w:r>
      <w:r>
        <w:rPr>
          <w:rFonts w:ascii="仿宋" w:hAnsi="仿宋" w:eastAsia="仿宋" w:cs="Times New Roman"/>
          <w:kern w:val="0"/>
          <w:sz w:val="32"/>
          <w:szCs w:val="32"/>
        </w:rPr>
        <w:t>50</w:t>
      </w:r>
      <w:r>
        <w:rPr>
          <w:rFonts w:hint="eastAsia" w:ascii="仿宋" w:hAnsi="仿宋" w:eastAsia="仿宋" w:cs="Times New Roman"/>
          <w:kern w:val="0"/>
          <w:sz w:val="32"/>
          <w:szCs w:val="32"/>
        </w:rPr>
        <w:t>万元（含）以上的设备</w:t>
      </w:r>
      <w:r>
        <w:rPr>
          <w:rFonts w:ascii="仿宋" w:hAnsi="仿宋" w:eastAsia="仿宋" w:cs="Times New Roman"/>
          <w:kern w:val="0"/>
          <w:sz w:val="32"/>
          <w:szCs w:val="32"/>
        </w:rPr>
        <w:t>0</w:t>
      </w:r>
      <w:r>
        <w:rPr>
          <w:rFonts w:hint="eastAsia" w:ascii="仿宋" w:hAnsi="仿宋" w:eastAsia="仿宋" w:cs="Times New Roman"/>
          <w:kern w:val="0"/>
          <w:sz w:val="32"/>
          <w:szCs w:val="32"/>
        </w:rPr>
        <w:t>台（套）。</w:t>
      </w:r>
    </w:p>
    <w:p>
      <w:pPr>
        <w:autoSpaceDE w:val="0"/>
        <w:autoSpaceDN w:val="0"/>
        <w:snapToGrid w:val="0"/>
        <w:spacing w:line="550" w:lineRule="exact"/>
        <w:rPr>
          <w:rFonts w:ascii="方正黑体_GBK" w:hAnsi="Times New Roman" w:eastAsia="方正黑体_GBK" w:cs="Times New Roman"/>
          <w:kern w:val="0"/>
          <w:sz w:val="32"/>
          <w:szCs w:val="32"/>
        </w:rPr>
      </w:pPr>
      <w:r>
        <w:rPr>
          <w:rFonts w:ascii="方正黑体_GBK" w:hAnsi="Times New Roman" w:eastAsia="方正黑体_GBK" w:cs="Times New Roman"/>
          <w:kern w:val="0"/>
          <w:sz w:val="32"/>
          <w:szCs w:val="32"/>
        </w:rPr>
        <w:t>十</w:t>
      </w:r>
      <w:r>
        <w:rPr>
          <w:rFonts w:hint="eastAsia" w:ascii="方正黑体_GBK" w:hAnsi="Times New Roman" w:eastAsia="方正黑体_GBK" w:cs="Times New Roman"/>
          <w:kern w:val="0"/>
          <w:sz w:val="32"/>
          <w:szCs w:val="32"/>
        </w:rPr>
        <w:t>四</w:t>
      </w:r>
      <w:r>
        <w:rPr>
          <w:rFonts w:ascii="方正黑体_GBK" w:hAnsi="Times New Roman" w:eastAsia="方正黑体_GBK" w:cs="Times New Roman"/>
          <w:kern w:val="0"/>
          <w:sz w:val="32"/>
          <w:szCs w:val="32"/>
        </w:rPr>
        <w:t>、预算绩效目标设置情况说明</w:t>
      </w:r>
    </w:p>
    <w:p>
      <w:pPr>
        <w:autoSpaceDE w:val="0"/>
        <w:autoSpaceDN w:val="0"/>
        <w:snapToGrid w:val="0"/>
        <w:spacing w:line="550" w:lineRule="exact"/>
        <w:ind w:firstLine="640" w:firstLineChars="200"/>
        <w:rPr>
          <w:rFonts w:ascii="Times New Roman" w:hAnsi="Times New Roman" w:eastAsia="方正仿宋_GBK" w:cs="Times New Roman"/>
          <w:kern w:val="0"/>
          <w:sz w:val="32"/>
          <w:szCs w:val="32"/>
        </w:rPr>
      </w:pPr>
      <w:r>
        <w:rPr>
          <w:rFonts w:ascii="Times New Roman" w:hAnsi="Times New Roman" w:eastAsia="仿宋" w:cs="Times New Roman"/>
          <w:kern w:val="0"/>
          <w:sz w:val="32"/>
          <w:szCs w:val="32"/>
        </w:rPr>
        <w:t>2020年度，本部门单位共___0__个项目纳入绩效目标管理，涉及财政性资金合计__0__万元；本部门单位整体支出（□纳入、□未纳入）绩效目标管理，涉及财政性资金___0_万元。</w:t>
      </w:r>
    </w:p>
    <w:p>
      <w:pPr>
        <w:autoSpaceDE w:val="0"/>
        <w:autoSpaceDN w:val="0"/>
        <w:snapToGrid w:val="0"/>
        <w:spacing w:line="550" w:lineRule="exact"/>
        <w:rPr>
          <w:rFonts w:ascii="Times New Roman" w:hAnsi="Times New Roman" w:eastAsia="方正楷体_GBK" w:cs="Times New Roman"/>
          <w:kern w:val="0"/>
          <w:sz w:val="32"/>
          <w:szCs w:val="32"/>
          <w:u w:val="single"/>
        </w:rPr>
      </w:pPr>
    </w:p>
    <w:p>
      <w:pPr>
        <w:autoSpaceDE w:val="0"/>
        <w:autoSpaceDN w:val="0"/>
        <w:snapToGrid w:val="0"/>
        <w:spacing w:before="100" w:beforeAutospacing="1" w:after="100" w:afterAutospacing="1" w:line="550" w:lineRule="exact"/>
        <w:jc w:val="center"/>
        <w:rPr>
          <w:rFonts w:ascii="Times New Roman" w:hAnsi="Times New Roman" w:eastAsia="方正小标宋_GBK" w:cs="Times New Roman"/>
          <w:kern w:val="0"/>
          <w:sz w:val="36"/>
          <w:szCs w:val="36"/>
        </w:rPr>
      </w:pPr>
      <w:r>
        <w:rPr>
          <w:rFonts w:ascii="Times New Roman" w:hAnsi="Times New Roman" w:eastAsia="方正小标宋_GBK" w:cs="Times New Roman"/>
          <w:kern w:val="0"/>
          <w:sz w:val="36"/>
          <w:szCs w:val="36"/>
        </w:rPr>
        <w:t>第四部分　名词解释</w:t>
      </w:r>
    </w:p>
    <w:p>
      <w:pPr>
        <w:autoSpaceDE w:val="0"/>
        <w:autoSpaceDN w:val="0"/>
        <w:snapToGrid w:val="0"/>
        <w:spacing w:line="550" w:lineRule="exact"/>
        <w:rPr>
          <w:rFonts w:ascii="Times New Roman" w:hAnsi="Times New Roman" w:eastAsia="方正仿宋_GBK" w:cs="Times New Roman"/>
          <w:kern w:val="0"/>
          <w:sz w:val="32"/>
          <w:szCs w:val="32"/>
        </w:rPr>
      </w:pPr>
      <w:r>
        <w:rPr>
          <w:rFonts w:ascii="方正黑体_GBK" w:hAnsi="Times New Roman" w:eastAsia="方正黑体_GBK" w:cs="Times New Roman"/>
          <w:kern w:val="0"/>
          <w:sz w:val="32"/>
          <w:szCs w:val="32"/>
        </w:rPr>
        <w:t>一、财政拨款：</w:t>
      </w:r>
      <w:r>
        <w:rPr>
          <w:rFonts w:ascii="Times New Roman" w:hAnsi="Times New Roman" w:eastAsia="方正仿宋_GBK" w:cs="Times New Roman"/>
          <w:kern w:val="0"/>
          <w:sz w:val="32"/>
          <w:szCs w:val="32"/>
        </w:rPr>
        <w:t>指一般公共预算财政拨款和政府性基金预算财政拨款。</w:t>
      </w:r>
    </w:p>
    <w:p>
      <w:pPr>
        <w:autoSpaceDE w:val="0"/>
        <w:autoSpaceDN w:val="0"/>
        <w:snapToGrid w:val="0"/>
        <w:spacing w:line="550" w:lineRule="exact"/>
        <w:rPr>
          <w:rFonts w:ascii="Times New Roman" w:hAnsi="Times New Roman" w:eastAsia="方正仿宋_GBK" w:cs="Times New Roman"/>
          <w:kern w:val="0"/>
          <w:sz w:val="32"/>
          <w:szCs w:val="32"/>
        </w:rPr>
      </w:pPr>
      <w:r>
        <w:rPr>
          <w:rFonts w:ascii="方正黑体_GBK" w:hAnsi="Times New Roman" w:eastAsia="方正黑体_GBK" w:cs="Times New Roman"/>
          <w:kern w:val="0"/>
          <w:sz w:val="32"/>
          <w:szCs w:val="32"/>
        </w:rPr>
        <w:t>二、一般公共预算：</w:t>
      </w:r>
      <w:r>
        <w:rPr>
          <w:rFonts w:ascii="Times New Roman" w:hAnsi="Times New Roman" w:eastAsia="方正仿宋_GBK" w:cs="Times New Roman"/>
          <w:kern w:val="0"/>
          <w:sz w:val="32"/>
          <w:szCs w:val="32"/>
        </w:rPr>
        <w:t>包括公共财政拨款（补助）资金、专项收入。</w:t>
      </w:r>
    </w:p>
    <w:p>
      <w:pPr>
        <w:autoSpaceDE w:val="0"/>
        <w:autoSpaceDN w:val="0"/>
        <w:snapToGrid w:val="0"/>
        <w:spacing w:line="550" w:lineRule="exact"/>
        <w:rPr>
          <w:rFonts w:ascii="Times New Roman" w:hAnsi="Times New Roman" w:eastAsia="方正仿宋_GBK" w:cs="Times New Roman"/>
          <w:kern w:val="0"/>
          <w:sz w:val="32"/>
          <w:szCs w:val="32"/>
        </w:rPr>
      </w:pPr>
      <w:r>
        <w:rPr>
          <w:rFonts w:ascii="方正黑体_GBK" w:hAnsi="Times New Roman" w:eastAsia="方正黑体_GBK" w:cs="Times New Roman"/>
          <w:kern w:val="0"/>
          <w:sz w:val="32"/>
          <w:szCs w:val="32"/>
        </w:rPr>
        <w:t>三、财政专户管理资金：</w:t>
      </w:r>
      <w:r>
        <w:rPr>
          <w:rFonts w:ascii="Times New Roman" w:hAnsi="Times New Roman" w:eastAsia="方正仿宋_GBK" w:cs="Times New Roman"/>
          <w:kern w:val="0"/>
          <w:sz w:val="32"/>
          <w:szCs w:val="32"/>
        </w:rPr>
        <w:t>包括专户管理行政事业性收费（主要是教育收费）、其他非税收入。</w:t>
      </w:r>
    </w:p>
    <w:p>
      <w:pPr>
        <w:autoSpaceDE w:val="0"/>
        <w:autoSpaceDN w:val="0"/>
        <w:snapToGrid w:val="0"/>
        <w:spacing w:line="550" w:lineRule="exact"/>
        <w:rPr>
          <w:rFonts w:ascii="Times New Roman" w:hAnsi="Times New Roman" w:eastAsia="方正仿宋_GBK" w:cs="Times New Roman"/>
          <w:kern w:val="0"/>
          <w:sz w:val="32"/>
          <w:szCs w:val="32"/>
        </w:rPr>
      </w:pPr>
      <w:r>
        <w:rPr>
          <w:rFonts w:ascii="方正黑体_GBK" w:hAnsi="Times New Roman" w:eastAsia="方正黑体_GBK" w:cs="Times New Roman"/>
          <w:kern w:val="0"/>
          <w:sz w:val="32"/>
          <w:szCs w:val="32"/>
        </w:rPr>
        <w:t>四、其他资金：</w:t>
      </w:r>
      <w:r>
        <w:rPr>
          <w:rFonts w:ascii="Times New Roman" w:hAnsi="Times New Roman" w:eastAsia="方正仿宋_GBK" w:cs="Times New Roman"/>
          <w:kern w:val="0"/>
          <w:sz w:val="32"/>
          <w:szCs w:val="32"/>
        </w:rPr>
        <w:t>包括事业收入、经营收入、其他收入等。</w:t>
      </w:r>
    </w:p>
    <w:p>
      <w:pPr>
        <w:autoSpaceDE w:val="0"/>
        <w:autoSpaceDN w:val="0"/>
        <w:snapToGrid w:val="0"/>
        <w:spacing w:line="550" w:lineRule="exact"/>
        <w:rPr>
          <w:rFonts w:ascii="Times New Roman" w:hAnsi="Times New Roman" w:eastAsia="方正仿宋_GBK" w:cs="Times New Roman"/>
          <w:kern w:val="0"/>
          <w:sz w:val="32"/>
          <w:szCs w:val="32"/>
        </w:rPr>
      </w:pPr>
      <w:r>
        <w:rPr>
          <w:rFonts w:ascii="方正黑体_GBK" w:hAnsi="Times New Roman" w:eastAsia="方正黑体_GBK" w:cs="Times New Roman"/>
          <w:kern w:val="0"/>
          <w:sz w:val="32"/>
          <w:szCs w:val="32"/>
        </w:rPr>
        <w:t>五、基本支出：</w:t>
      </w:r>
      <w:r>
        <w:rPr>
          <w:rFonts w:ascii="Times New Roman" w:hAnsi="Times New Roman" w:eastAsia="方正仿宋_GBK" w:cs="Times New Roman"/>
          <w:kern w:val="0"/>
          <w:sz w:val="32"/>
          <w:szCs w:val="32"/>
        </w:rPr>
        <w:t>指为保障机构正常运转、完成工作任务而发生的人员支出和公用支出。</w:t>
      </w:r>
    </w:p>
    <w:p>
      <w:pPr>
        <w:autoSpaceDE w:val="0"/>
        <w:autoSpaceDN w:val="0"/>
        <w:snapToGrid w:val="0"/>
        <w:spacing w:line="550" w:lineRule="exact"/>
        <w:rPr>
          <w:rFonts w:ascii="Times New Roman" w:hAnsi="Times New Roman" w:eastAsia="方正仿宋_GBK" w:cs="Times New Roman"/>
          <w:kern w:val="0"/>
          <w:sz w:val="32"/>
          <w:szCs w:val="32"/>
        </w:rPr>
      </w:pPr>
      <w:r>
        <w:rPr>
          <w:rFonts w:ascii="方正黑体_GBK" w:hAnsi="Times New Roman" w:eastAsia="方正黑体_GBK" w:cs="Times New Roman"/>
          <w:kern w:val="0"/>
          <w:sz w:val="32"/>
          <w:szCs w:val="32"/>
        </w:rPr>
        <w:t>六、项目支出：</w:t>
      </w:r>
      <w:r>
        <w:rPr>
          <w:rFonts w:ascii="Times New Roman" w:hAnsi="Times New Roman" w:eastAsia="方正仿宋_GBK" w:cs="Times New Roman"/>
          <w:kern w:val="0"/>
          <w:sz w:val="32"/>
          <w:szCs w:val="32"/>
        </w:rPr>
        <w:t>指在基本支出之外为完成特定工作任务和事业发展目标所发生的支出。</w:t>
      </w:r>
    </w:p>
    <w:p>
      <w:pPr>
        <w:autoSpaceDE w:val="0"/>
        <w:autoSpaceDN w:val="0"/>
        <w:snapToGrid w:val="0"/>
        <w:spacing w:line="550" w:lineRule="exact"/>
        <w:rPr>
          <w:rFonts w:ascii="Times New Roman" w:hAnsi="Times New Roman" w:eastAsia="方正仿宋_GBK" w:cs="Times New Roman"/>
          <w:kern w:val="0"/>
          <w:sz w:val="32"/>
          <w:szCs w:val="32"/>
        </w:rPr>
      </w:pPr>
      <w:r>
        <w:rPr>
          <w:rFonts w:ascii="方正黑体_GBK" w:hAnsi="Times New Roman" w:eastAsia="方正黑体_GBK" w:cs="Times New Roman"/>
          <w:kern w:val="0"/>
          <w:sz w:val="32"/>
          <w:szCs w:val="32"/>
        </w:rPr>
        <w:t>七、单位预留机动经费：</w:t>
      </w:r>
      <w:r>
        <w:rPr>
          <w:rFonts w:ascii="Times New Roman" w:hAnsi="Times New Roman" w:eastAsia="方正仿宋_GBK" w:cs="Times New Roman"/>
          <w:kern w:val="0"/>
          <w:sz w:val="32"/>
          <w:szCs w:val="32"/>
        </w:rPr>
        <w:t>指预算单位年初预留用于年度执行中增人、增资等不可预见支出的经费。</w:t>
      </w:r>
    </w:p>
    <w:p>
      <w:pPr>
        <w:autoSpaceDE w:val="0"/>
        <w:autoSpaceDN w:val="0"/>
        <w:snapToGrid w:val="0"/>
        <w:spacing w:line="550" w:lineRule="exact"/>
        <w:rPr>
          <w:rFonts w:ascii="Times New Roman" w:hAnsi="Times New Roman" w:eastAsia="方正仿宋_GBK" w:cs="Times New Roman"/>
          <w:kern w:val="0"/>
          <w:sz w:val="32"/>
          <w:szCs w:val="32"/>
        </w:rPr>
      </w:pPr>
      <w:r>
        <w:rPr>
          <w:rFonts w:ascii="方正黑体_GBK" w:hAnsi="Times New Roman" w:eastAsia="方正黑体_GBK" w:cs="Times New Roman"/>
          <w:kern w:val="0"/>
          <w:sz w:val="32"/>
          <w:szCs w:val="32"/>
        </w:rPr>
        <w:t>八、“三公”经费：</w:t>
      </w:r>
      <w:r>
        <w:rPr>
          <w:rFonts w:ascii="Times New Roman" w:hAnsi="Times New Roman" w:eastAsia="方正仿宋_GBK" w:cs="Times New Roman"/>
          <w:kern w:val="0"/>
          <w:sz w:val="32"/>
          <w:szCs w:val="32"/>
        </w:rPr>
        <w:t>指部门用一般公共预算财政拨款安排的因公出国（境）费、公务用车购置及运行费和公务接待费。其中，因公出国（境）费反映单位公务出国（境）的住宿费、旅费、伙食补助费、杂费、培训费等支出；公务用车购置及运行费反映单位公务用车购置费、燃料费、维修费、过路过桥费、保险费、安全奖励费用等支出；公务接待费反映单位按规定开支的各类公务接待（含外宾接待）支出。</w:t>
      </w:r>
    </w:p>
    <w:p>
      <w:pPr>
        <w:autoSpaceDE w:val="0"/>
        <w:autoSpaceDN w:val="0"/>
        <w:snapToGrid w:val="0"/>
        <w:spacing w:line="550" w:lineRule="exact"/>
        <w:rPr>
          <w:rFonts w:ascii="Times New Roman" w:hAnsi="Times New Roman" w:eastAsia="方正仿宋_GBK" w:cs="Times New Roman"/>
          <w:kern w:val="0"/>
          <w:sz w:val="32"/>
          <w:szCs w:val="32"/>
        </w:rPr>
      </w:pPr>
      <w:r>
        <w:rPr>
          <w:rFonts w:hint="eastAsia" w:ascii="方正黑体_GBK" w:hAnsi="Times New Roman" w:eastAsia="方正黑体_GBK" w:cs="Times New Roman"/>
          <w:kern w:val="0"/>
          <w:sz w:val="32"/>
          <w:szCs w:val="32"/>
        </w:rPr>
        <w:t>九、机关运行经费：</w:t>
      </w:r>
      <w:r>
        <w:rPr>
          <w:rFonts w:hint="eastAsia" w:ascii="Times New Roman" w:hAnsi="Times New Roman" w:eastAsia="方正仿宋_GBK" w:cs="Times New Roman"/>
          <w:kern w:val="0"/>
          <w:sz w:val="32"/>
          <w:szCs w:val="32"/>
        </w:rPr>
        <w:t>指行政单位（含参照公务员法管理的事业单位）使用一般公共预算安排的基本支出中的日常</w:t>
      </w:r>
      <w:r>
        <w:rPr>
          <w:rFonts w:ascii="Times New Roman" w:hAnsi="Times New Roman" w:eastAsia="方正仿宋_GBK" w:cs="Times New Roman"/>
          <w:kern w:val="0"/>
          <w:sz w:val="32"/>
          <w:szCs w:val="32"/>
        </w:rPr>
        <w:t>公用</w:t>
      </w:r>
      <w:r>
        <w:rPr>
          <w:rFonts w:hint="eastAsia" w:ascii="Times New Roman" w:hAnsi="Times New Roman" w:eastAsia="方正仿宋_GBK" w:cs="Times New Roman"/>
          <w:kern w:val="0"/>
          <w:sz w:val="32"/>
          <w:szCs w:val="32"/>
        </w:rPr>
        <w:t>经费支出</w:t>
      </w:r>
      <w:r>
        <w:rPr>
          <w:rFonts w:ascii="Times New Roman" w:hAnsi="Times New Roman" w:eastAsia="方正仿宋_GBK" w:cs="Times New Roman"/>
          <w:kern w:val="0"/>
          <w:sz w:val="32"/>
          <w:szCs w:val="32"/>
        </w:rPr>
        <w:t>，包括办公及印刷费、邮电费、差旅费、会议费、福利费、日常维修费、专用材料及一般设备购置费、办公用房水电费、办公用房取暖费、办公用房物业管理费、公务用车运行维护费及其他费用。</w:t>
      </w:r>
    </w:p>
    <w:p>
      <w:pPr>
        <w:autoSpaceDE w:val="0"/>
        <w:autoSpaceDN w:val="0"/>
        <w:snapToGrid w:val="0"/>
        <w:spacing w:line="590" w:lineRule="atLeast"/>
        <w:rPr>
          <w:rFonts w:ascii="Times New Roman" w:hAnsi="Times New Roman" w:eastAsia="方正仿宋_GBK" w:cs="Times New Roman"/>
          <w:kern w:val="0"/>
          <w:sz w:val="32"/>
          <w:szCs w:val="20"/>
        </w:rPr>
      </w:pPr>
    </w:p>
    <w:p/>
    <w:sectPr>
      <w:pgSz w:w="11906" w:h="16838"/>
      <w:pgMar w:top="1814" w:right="1588" w:bottom="1985"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2FF" w:usb1="400004FF" w:usb2="00000000" w:usb3="00000000" w:csb0="2000019F" w:csb1="00000000"/>
  </w:font>
  <w:font w:name="方正小标宋_GBK">
    <w:panose1 w:val="03000509000000000000"/>
    <w:charset w:val="86"/>
    <w:family w:val="script"/>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楷体_GBK">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right" w:y="1"/>
      <w:rPr>
        <w:rStyle w:val="8"/>
      </w:rPr>
    </w:pPr>
  </w:p>
  <w:p>
    <w:pPr>
      <w:pStyle w:val="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center" w:y="1"/>
      <w:rPr>
        <w:rStyle w:val="8"/>
      </w:rPr>
    </w:pPr>
    <w:r>
      <w:rPr>
        <w:rStyle w:val="8"/>
      </w:rPr>
      <w:fldChar w:fldCharType="begin"/>
    </w:r>
    <w:r>
      <w:rPr>
        <w:rStyle w:val="8"/>
      </w:rPr>
      <w:instrText xml:space="preserve">PAGE  </w:instrText>
    </w:r>
    <w:r>
      <w:rPr>
        <w:rStyle w:val="8"/>
      </w:rPr>
      <w:fldChar w:fldCharType="end"/>
    </w:r>
  </w:p>
  <w:p>
    <w:pPr>
      <w:pStyle w:val="3"/>
      <w:ind w:right="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607F90"/>
    <w:multiLevelType w:val="multilevel"/>
    <w:tmpl w:val="2D607F90"/>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223D"/>
    <w:rsid w:val="00033E4D"/>
    <w:rsid w:val="00044234"/>
    <w:rsid w:val="0013705A"/>
    <w:rsid w:val="0015416E"/>
    <w:rsid w:val="00157608"/>
    <w:rsid w:val="001A741A"/>
    <w:rsid w:val="001E322F"/>
    <w:rsid w:val="002203FD"/>
    <w:rsid w:val="00251F9F"/>
    <w:rsid w:val="00265B50"/>
    <w:rsid w:val="002D4BD5"/>
    <w:rsid w:val="002E5A52"/>
    <w:rsid w:val="003B67D7"/>
    <w:rsid w:val="003C57A9"/>
    <w:rsid w:val="004065D1"/>
    <w:rsid w:val="00456D9B"/>
    <w:rsid w:val="00461F89"/>
    <w:rsid w:val="00541E41"/>
    <w:rsid w:val="00551D32"/>
    <w:rsid w:val="00594806"/>
    <w:rsid w:val="005976CA"/>
    <w:rsid w:val="00610E3A"/>
    <w:rsid w:val="00667500"/>
    <w:rsid w:val="00682EBA"/>
    <w:rsid w:val="00684EC3"/>
    <w:rsid w:val="006C5E55"/>
    <w:rsid w:val="006E578A"/>
    <w:rsid w:val="007236AE"/>
    <w:rsid w:val="0074721D"/>
    <w:rsid w:val="00774E80"/>
    <w:rsid w:val="00777D23"/>
    <w:rsid w:val="007833C4"/>
    <w:rsid w:val="007B223D"/>
    <w:rsid w:val="007C50A7"/>
    <w:rsid w:val="0086557F"/>
    <w:rsid w:val="00911F9F"/>
    <w:rsid w:val="00990994"/>
    <w:rsid w:val="00B40F05"/>
    <w:rsid w:val="00B62FB2"/>
    <w:rsid w:val="00B64BAD"/>
    <w:rsid w:val="00B74A31"/>
    <w:rsid w:val="00BB092E"/>
    <w:rsid w:val="00BC0C2B"/>
    <w:rsid w:val="00C33C65"/>
    <w:rsid w:val="00C54B52"/>
    <w:rsid w:val="00C56710"/>
    <w:rsid w:val="00C60556"/>
    <w:rsid w:val="00C65F1A"/>
    <w:rsid w:val="00C94DFE"/>
    <w:rsid w:val="00CA6C13"/>
    <w:rsid w:val="00D62245"/>
    <w:rsid w:val="00D73099"/>
    <w:rsid w:val="00DB76F8"/>
    <w:rsid w:val="00DC05C6"/>
    <w:rsid w:val="00E21B88"/>
    <w:rsid w:val="00E43E2B"/>
    <w:rsid w:val="00E64FFE"/>
    <w:rsid w:val="00E732F2"/>
    <w:rsid w:val="00F76F2D"/>
    <w:rsid w:val="00F928CC"/>
    <w:rsid w:val="10B0400E"/>
    <w:rsid w:val="2EB02CD2"/>
    <w:rsid w:val="50623845"/>
    <w:rsid w:val="733575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14"/>
    <w:semiHidden/>
    <w:unhideWhenUsed/>
    <w:qFormat/>
    <w:uiPriority w:val="99"/>
    <w:rPr>
      <w:rFonts w:ascii="Times New Roman" w:hAnsi="Times New Roman" w:eastAsia="宋体" w:cs="Times New Roman"/>
      <w:sz w:val="18"/>
      <w:szCs w:val="18"/>
    </w:rPr>
  </w:style>
  <w:style w:type="paragraph" w:styleId="3">
    <w:name w:val="footer"/>
    <w:basedOn w:val="1"/>
    <w:link w:val="13"/>
    <w:unhideWhenUsed/>
    <w:qFormat/>
    <w:uiPriority w:val="99"/>
    <w:pPr>
      <w:tabs>
        <w:tab w:val="center" w:pos="4153"/>
        <w:tab w:val="right" w:pos="8306"/>
      </w:tabs>
      <w:snapToGrid w:val="0"/>
      <w:jc w:val="left"/>
    </w:pPr>
    <w:rPr>
      <w:rFonts w:ascii="Times New Roman" w:hAnsi="Times New Roman" w:eastAsia="宋体" w:cs="Times New Roman"/>
      <w:sz w:val="18"/>
      <w:szCs w:val="18"/>
    </w:rPr>
  </w:style>
  <w:style w:type="paragraph" w:styleId="4">
    <w:name w:val="header"/>
    <w:basedOn w:val="1"/>
    <w:link w:val="12"/>
    <w:unhideWhenUsed/>
    <w:qFormat/>
    <w:uiPriority w:val="99"/>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table" w:styleId="6">
    <w:name w:val="Table Grid"/>
    <w:basedOn w:val="5"/>
    <w:qFormat/>
    <w:uiPriority w:val="0"/>
    <w:pPr>
      <w:widowControl w:val="0"/>
      <w:autoSpaceDE w:val="0"/>
      <w:autoSpaceDN w:val="0"/>
      <w:snapToGrid w:val="0"/>
      <w:spacing w:line="590" w:lineRule="atLeast"/>
      <w:ind w:firstLine="624"/>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page number"/>
    <w:basedOn w:val="7"/>
    <w:qFormat/>
    <w:uiPriority w:val="0"/>
  </w:style>
  <w:style w:type="paragraph" w:styleId="9">
    <w:name w:val="List Paragraph"/>
    <w:basedOn w:val="1"/>
    <w:qFormat/>
    <w:uiPriority w:val="34"/>
    <w:pPr>
      <w:ind w:firstLine="420" w:firstLineChars="200"/>
    </w:pPr>
    <w:rPr>
      <w:rFonts w:ascii="Cambria" w:hAnsi="Cambria" w:eastAsia="宋体" w:cs="Times New Roman"/>
      <w:sz w:val="24"/>
      <w:szCs w:val="24"/>
    </w:rPr>
  </w:style>
  <w:style w:type="paragraph" w:customStyle="1" w:styleId="10">
    <w:name w:val="标题1"/>
    <w:basedOn w:val="1"/>
    <w:next w:val="1"/>
    <w:qFormat/>
    <w:uiPriority w:val="0"/>
    <w:pPr>
      <w:tabs>
        <w:tab w:val="left" w:pos="9193"/>
        <w:tab w:val="left" w:pos="9827"/>
      </w:tabs>
      <w:autoSpaceDE w:val="0"/>
      <w:autoSpaceDN w:val="0"/>
      <w:snapToGrid w:val="0"/>
      <w:spacing w:line="700" w:lineRule="atLeast"/>
      <w:jc w:val="center"/>
    </w:pPr>
    <w:rPr>
      <w:rFonts w:ascii="Times New Roman" w:hAnsi="Times New Roman" w:eastAsia="方正小标宋_GBK" w:cs="Times New Roman"/>
      <w:kern w:val="0"/>
      <w:sz w:val="44"/>
      <w:szCs w:val="20"/>
    </w:rPr>
  </w:style>
  <w:style w:type="paragraph" w:customStyle="1" w:styleId="11">
    <w:name w:val="附件栏"/>
    <w:basedOn w:val="1"/>
    <w:qFormat/>
    <w:uiPriority w:val="0"/>
    <w:pPr>
      <w:autoSpaceDE w:val="0"/>
      <w:autoSpaceDN w:val="0"/>
      <w:snapToGrid w:val="0"/>
      <w:spacing w:line="590" w:lineRule="atLeast"/>
      <w:ind w:firstLine="624"/>
    </w:pPr>
    <w:rPr>
      <w:rFonts w:ascii="Times New Roman" w:hAnsi="Times New Roman" w:eastAsia="方正仿宋_GBK" w:cs="Times New Roman"/>
      <w:kern w:val="0"/>
      <w:sz w:val="32"/>
      <w:szCs w:val="20"/>
    </w:rPr>
  </w:style>
  <w:style w:type="character" w:customStyle="1" w:styleId="12">
    <w:name w:val="页眉 Char"/>
    <w:basedOn w:val="7"/>
    <w:link w:val="4"/>
    <w:qFormat/>
    <w:uiPriority w:val="99"/>
    <w:rPr>
      <w:rFonts w:ascii="Times New Roman" w:hAnsi="Times New Roman" w:eastAsia="宋体" w:cs="Times New Roman"/>
      <w:sz w:val="18"/>
      <w:szCs w:val="18"/>
    </w:rPr>
  </w:style>
  <w:style w:type="character" w:customStyle="1" w:styleId="13">
    <w:name w:val="页脚 Char"/>
    <w:basedOn w:val="7"/>
    <w:link w:val="3"/>
    <w:qFormat/>
    <w:uiPriority w:val="99"/>
    <w:rPr>
      <w:rFonts w:ascii="Times New Roman" w:hAnsi="Times New Roman" w:eastAsia="宋体" w:cs="Times New Roman"/>
      <w:sz w:val="18"/>
      <w:szCs w:val="18"/>
    </w:rPr>
  </w:style>
  <w:style w:type="character" w:customStyle="1" w:styleId="14">
    <w:name w:val="批注框文本 Char"/>
    <w:basedOn w:val="7"/>
    <w:link w:val="2"/>
    <w:semiHidden/>
    <w:qFormat/>
    <w:uiPriority w:val="99"/>
    <w:rPr>
      <w:rFonts w:ascii="Times New Roman" w:hAnsi="Times New Roman"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chart" Target="charts/chart1.xml"/><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reamsoft\DSOA\wdzx97.dot" TargetMode="Externa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销售额</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elete val="1"/>
          </c:dLbls>
          <c:cat>
            <c:strRef>
              <c:f>Sheet1!$A$2:$A$5</c:f>
              <c:strCache>
                <c:ptCount val="4"/>
                <c:pt idx="0">
                  <c:v>基本支出</c:v>
                </c:pt>
                <c:pt idx="1">
                  <c:v>项目支出</c:v>
                </c:pt>
                <c:pt idx="2">
                  <c:v>单位预留机动经费</c:v>
                </c:pt>
                <c:pt idx="3">
                  <c:v>结转下年资金</c:v>
                </c:pt>
              </c:strCache>
            </c:strRef>
          </c:cat>
          <c:val>
            <c:numRef>
              <c:f>Sheet1!$B$2:$B$5</c:f>
              <c:numCache>
                <c:formatCode>General</c:formatCode>
                <c:ptCount val="4"/>
                <c:pt idx="0">
                  <c:v>900.02</c:v>
                </c:pt>
                <c:pt idx="1">
                  <c:v>364</c:v>
                </c:pt>
                <c:pt idx="2">
                  <c:v>0</c:v>
                </c:pt>
                <c:pt idx="3">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3D9802F-894E-4EAD-8D85-7CC08A2E9978}">
  <ds:schemaRefs/>
</ds:datastoreItem>
</file>

<file path=docProps/app.xml><?xml version="1.0" encoding="utf-8"?>
<Properties xmlns="http://schemas.openxmlformats.org/officeDocument/2006/extended-properties" xmlns:vt="http://schemas.openxmlformats.org/officeDocument/2006/docPropsVTypes">
  <Template>wdzx97</Template>
  <Company>Microsoft</Company>
  <Pages>25</Pages>
  <Words>1904</Words>
  <Characters>10854</Characters>
  <Lines>90</Lines>
  <Paragraphs>25</Paragraphs>
  <TotalTime>2</TotalTime>
  <ScaleCrop>false</ScaleCrop>
  <LinksUpToDate>false</LinksUpToDate>
  <CharactersWithSpaces>12733</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2019-12-19T08:49:00Z</dcterms:created>
  <dc:creator>陆开将 陆开将代(拟稿)</dc:creator>
  <cp:lastModifiedBy>想不透的陈cc</cp:lastModifiedBy>
  <cp:lastPrinted>2020-02-17T13:17:00Z</cp:lastPrinted>
  <dcterms:modified xsi:type="dcterms:W3CDTF">2021-01-13T06:27:33Z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